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C09" w:rsidRPr="000E3C09" w:rsidRDefault="00832B21" w:rsidP="000E3C09">
      <w:pPr>
        <w:tabs>
          <w:tab w:val="left" w:pos="432"/>
        </w:tabs>
        <w:spacing w:line="276" w:lineRule="auto"/>
        <w:ind w:left="72" w:right="944"/>
        <w:jc w:val="both"/>
        <w:rPr>
          <w:rFonts w:ascii="Times New Roman" w:hAnsi="Times New Roman" w:cs="Times New Roman"/>
          <w:color w:val="000000"/>
          <w:sz w:val="24"/>
          <w:szCs w:val="24"/>
          <w:lang w:val="ro-RO"/>
        </w:rPr>
      </w:pPr>
      <w:proofErr w:type="spellStart"/>
      <w:r w:rsidRPr="000E3C09">
        <w:rPr>
          <w:rFonts w:ascii="Times New Roman" w:hAnsi="Times New Roman" w:cs="Times New Roman"/>
          <w:b/>
          <w:sz w:val="24"/>
          <w:szCs w:val="24"/>
        </w:rPr>
        <w:t>Bibliografia</w:t>
      </w:r>
      <w:proofErr w:type="spellEnd"/>
      <w:r w:rsidRPr="000E3C09">
        <w:rPr>
          <w:rFonts w:ascii="Times New Roman" w:hAnsi="Times New Roman" w:cs="Times New Roman"/>
          <w:b/>
          <w:sz w:val="24"/>
          <w:szCs w:val="24"/>
        </w:rPr>
        <w:t xml:space="preserve">/ </w:t>
      </w:r>
      <w:proofErr w:type="spellStart"/>
      <w:r w:rsidRPr="000E3C09">
        <w:rPr>
          <w:rFonts w:ascii="Times New Roman" w:hAnsi="Times New Roman" w:cs="Times New Roman"/>
          <w:b/>
          <w:sz w:val="24"/>
          <w:szCs w:val="24"/>
        </w:rPr>
        <w:t>tematica</w:t>
      </w:r>
      <w:proofErr w:type="spellEnd"/>
      <w:r w:rsidR="000E3C09" w:rsidRPr="000E3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3C09" w:rsidRPr="000E3C09">
        <w:rPr>
          <w:rFonts w:ascii="Times New Roman" w:hAnsi="Times New Roman" w:cs="Times New Roman"/>
          <w:sz w:val="24"/>
          <w:szCs w:val="24"/>
          <w:lang w:val="ro-RO"/>
        </w:rPr>
        <w:t xml:space="preserve">pentru functia publica de executie de </w:t>
      </w:r>
      <w:r w:rsidR="000E3C09" w:rsidRPr="000E3C09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consilier, clasa I, grad profesional debutant </w:t>
      </w:r>
      <w:r w:rsidR="000E3C09" w:rsidRPr="000E3C09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0E3C09" w:rsidRPr="000E3C09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0E3C09" w:rsidRPr="000E3C09">
        <w:rPr>
          <w:rFonts w:ascii="Times New Roman" w:hAnsi="Times New Roman" w:cs="Times New Roman"/>
          <w:sz w:val="24"/>
          <w:szCs w:val="24"/>
        </w:rPr>
        <w:t xml:space="preserve"> </w:t>
      </w:r>
      <w:r w:rsidR="000E3C09" w:rsidRPr="000E3C09"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Biroul Buget, Finante, Administrativ si Resurse Umane, ID 327888</w:t>
      </w:r>
    </w:p>
    <w:p w:rsidR="00832B21" w:rsidRPr="000E3C09" w:rsidRDefault="00832B21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E3C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Constituţia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>;</w:t>
      </w:r>
    </w:p>
    <w:p w:rsidR="00832B21" w:rsidRPr="000E3C09" w:rsidRDefault="00832B21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C09">
        <w:rPr>
          <w:rFonts w:ascii="Times New Roman" w:hAnsi="Times New Roman" w:cs="Times New Roman"/>
          <w:sz w:val="24"/>
          <w:szCs w:val="24"/>
        </w:rPr>
        <w:t>2.Titlul</w:t>
      </w:r>
      <w:proofErr w:type="gramEnd"/>
      <w:r w:rsidRPr="000E3C09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II ale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părţii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a VI-a din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urgenţă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nr. 57/2019, cu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32B21" w:rsidRPr="000E3C09" w:rsidRDefault="00832B21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C0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Ordonanţa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0E3C09">
        <w:rPr>
          <w:rFonts w:ascii="Times New Roman" w:hAnsi="Times New Roman" w:cs="Times New Roman"/>
          <w:sz w:val="24"/>
          <w:szCs w:val="24"/>
        </w:rPr>
        <w:t xml:space="preserve"> 137/2000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prevenirea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sancţionarea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formelor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discriminare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>;</w:t>
      </w:r>
    </w:p>
    <w:p w:rsidR="006726AF" w:rsidRPr="000E3C09" w:rsidRDefault="00832B21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C09">
        <w:rPr>
          <w:rFonts w:ascii="Times New Roman" w:hAnsi="Times New Roman" w:cs="Times New Roman"/>
          <w:sz w:val="24"/>
          <w:szCs w:val="24"/>
        </w:rPr>
        <w:t>4.Legea</w:t>
      </w:r>
      <w:proofErr w:type="gramEnd"/>
      <w:r w:rsidRPr="000E3C09">
        <w:rPr>
          <w:rFonts w:ascii="Times New Roman" w:hAnsi="Times New Roman" w:cs="Times New Roman"/>
          <w:sz w:val="24"/>
          <w:szCs w:val="24"/>
        </w:rPr>
        <w:t xml:space="preserve"> nr. </w:t>
      </w:r>
      <w:proofErr w:type="gramStart"/>
      <w:r w:rsidRPr="000E3C09">
        <w:rPr>
          <w:rFonts w:ascii="Times New Roman" w:hAnsi="Times New Roman" w:cs="Times New Roman"/>
          <w:sz w:val="24"/>
          <w:szCs w:val="24"/>
        </w:rPr>
        <w:t xml:space="preserve">202/2002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egalitatea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şanse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femei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bărbaţi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6AF" w:rsidRPr="000E3C09" w:rsidRDefault="006726AF" w:rsidP="000E3C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3C09">
        <w:rPr>
          <w:rFonts w:ascii="Times New Roman" w:hAnsi="Times New Roman" w:cs="Times New Roman"/>
          <w:b/>
          <w:sz w:val="24"/>
          <w:szCs w:val="24"/>
        </w:rPr>
        <w:t>Tematică</w:t>
      </w:r>
      <w:proofErr w:type="spellEnd"/>
      <w:r w:rsidRPr="000E3C09">
        <w:rPr>
          <w:rFonts w:ascii="Times New Roman" w:hAnsi="Times New Roman" w:cs="Times New Roman"/>
          <w:b/>
          <w:sz w:val="24"/>
          <w:szCs w:val="24"/>
        </w:rPr>
        <w:t>:</w:t>
      </w:r>
    </w:p>
    <w:p w:rsidR="006726AF" w:rsidRPr="000E3C09" w:rsidRDefault="006726AF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0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Drepturi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libertăţi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îndatoriri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Instituţii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autorităţi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>;</w:t>
      </w:r>
    </w:p>
    <w:p w:rsidR="006726AF" w:rsidRPr="000E3C09" w:rsidRDefault="006726AF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09">
        <w:rPr>
          <w:rFonts w:ascii="Times New Roman" w:hAnsi="Times New Roman" w:cs="Times New Roman"/>
          <w:sz w:val="24"/>
          <w:szCs w:val="24"/>
        </w:rPr>
        <w:t xml:space="preserve"> 2.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Norme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demnităţii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umane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libertăţilor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fundamentale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omului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prevenirii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combaterii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incitării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proofErr w:type="gramStart"/>
      <w:r w:rsidRPr="000E3C09">
        <w:rPr>
          <w:rFonts w:ascii="Times New Roman" w:hAnsi="Times New Roman" w:cs="Times New Roman"/>
          <w:sz w:val="24"/>
          <w:szCs w:val="24"/>
        </w:rPr>
        <w:t>ură</w:t>
      </w:r>
      <w:proofErr w:type="spellEnd"/>
      <w:proofErr w:type="gram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discriminare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726AF" w:rsidRPr="000E3C09" w:rsidRDefault="006726AF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09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Egalitatea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şanse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E3C09">
        <w:rPr>
          <w:rFonts w:ascii="Times New Roman" w:hAnsi="Times New Roman" w:cs="Times New Roman"/>
          <w:sz w:val="24"/>
          <w:szCs w:val="24"/>
        </w:rPr>
        <w:t>Definiţii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C09">
        <w:rPr>
          <w:rFonts w:ascii="Times New Roman" w:hAnsi="Times New Roman" w:cs="Times New Roman"/>
          <w:sz w:val="24"/>
          <w:szCs w:val="24"/>
        </w:rPr>
        <w:t>Egalitate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şanse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tratament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femei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bărbaţi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domeniul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Egalitatea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şanse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între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femei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bărbaţi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ceea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3C09">
        <w:rPr>
          <w:rFonts w:ascii="Times New Roman" w:hAnsi="Times New Roman" w:cs="Times New Roman"/>
          <w:sz w:val="24"/>
          <w:szCs w:val="24"/>
        </w:rPr>
        <w:t>ce</w:t>
      </w:r>
      <w:proofErr w:type="spellEnd"/>
      <w:proofErr w:type="gram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priveşte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participarea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luarea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deciziei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Sesizări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reclamaţii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discriminarea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criteriul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de sex; </w:t>
      </w:r>
    </w:p>
    <w:p w:rsidR="006726AF" w:rsidRPr="000E3C09" w:rsidRDefault="006726AF" w:rsidP="000E3C09">
      <w:pPr>
        <w:spacing w:after="0" w:line="276" w:lineRule="auto"/>
        <w:jc w:val="both"/>
        <w:rPr>
          <w:sz w:val="24"/>
          <w:szCs w:val="24"/>
          <w:lang w:val="ro-RO"/>
        </w:rPr>
      </w:pPr>
      <w:r w:rsidRPr="000E3C09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Statutul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funcţionarului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public.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Prevederi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legale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aplicabile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funcţionarului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public;</w:t>
      </w:r>
    </w:p>
    <w:p w:rsidR="00832B21" w:rsidRPr="000E3C09" w:rsidRDefault="00832B21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E3C09">
        <w:rPr>
          <w:rFonts w:ascii="Times New Roman" w:hAnsi="Times New Roman" w:cs="Times New Roman"/>
          <w:b/>
          <w:sz w:val="24"/>
          <w:szCs w:val="24"/>
          <w:lang w:val="ro-RO"/>
        </w:rPr>
        <w:t>Bibliografia/ tematica domeniului specific de activitate.</w:t>
      </w:r>
    </w:p>
    <w:p w:rsidR="00832B21" w:rsidRPr="000E3C09" w:rsidRDefault="00832B21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C09">
        <w:rPr>
          <w:rFonts w:ascii="Times New Roman" w:hAnsi="Times New Roman" w:cs="Times New Roman"/>
          <w:sz w:val="24"/>
          <w:szCs w:val="24"/>
        </w:rPr>
        <w:t>1.Ordonan</w:t>
      </w:r>
      <w:proofErr w:type="gramEnd"/>
      <w:r w:rsidRPr="000E3C09">
        <w:rPr>
          <w:rFonts w:ascii="Times New Roman" w:hAnsi="Times New Roman" w:cs="Times New Roman"/>
          <w:sz w:val="24"/>
          <w:szCs w:val="24"/>
        </w:rPr>
        <w:t xml:space="preserve">ța de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nr. 195/2005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protectia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>;</w:t>
      </w:r>
    </w:p>
    <w:p w:rsidR="00832B21" w:rsidRPr="000E3C09" w:rsidRDefault="00832B21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C09">
        <w:rPr>
          <w:rFonts w:ascii="Times New Roman" w:hAnsi="Times New Roman" w:cs="Times New Roman"/>
          <w:sz w:val="24"/>
          <w:szCs w:val="24"/>
        </w:rPr>
        <w:t>2.Legea</w:t>
      </w:r>
      <w:proofErr w:type="gramEnd"/>
      <w:r w:rsidRPr="000E3C09">
        <w:rPr>
          <w:rFonts w:ascii="Times New Roman" w:hAnsi="Times New Roman" w:cs="Times New Roman"/>
          <w:sz w:val="24"/>
          <w:szCs w:val="24"/>
        </w:rPr>
        <w:t xml:space="preserve"> nr. 544/2001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liberul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acces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public, cu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>;</w:t>
      </w:r>
    </w:p>
    <w:p w:rsidR="00832B21" w:rsidRPr="000E3C09" w:rsidRDefault="00832B21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E3C09">
        <w:rPr>
          <w:rFonts w:ascii="Times New Roman" w:hAnsi="Times New Roman" w:cs="Times New Roman"/>
          <w:sz w:val="24"/>
          <w:szCs w:val="24"/>
        </w:rPr>
        <w:t>3.Hotărârea</w:t>
      </w:r>
      <w:proofErr w:type="gram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Guvernului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nr. 1000/2012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reorganizarea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funcţionarea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Agenţiei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Naţionale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Protecţia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C09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instituţiilor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aflate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subordinea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acesteia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3C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E3C09">
        <w:rPr>
          <w:rFonts w:ascii="Times New Roman" w:hAnsi="Times New Roman" w:cs="Times New Roman"/>
          <w:sz w:val="24"/>
          <w:szCs w:val="24"/>
        </w:rPr>
        <w:t>;</w:t>
      </w:r>
    </w:p>
    <w:p w:rsidR="00832B21" w:rsidRPr="000E3C09" w:rsidRDefault="00832B21" w:rsidP="000E3C0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E3C09">
        <w:rPr>
          <w:rFonts w:ascii="Times New Roman" w:hAnsi="Times New Roman" w:cs="Times New Roman"/>
          <w:b/>
          <w:sz w:val="24"/>
          <w:szCs w:val="24"/>
        </w:rPr>
        <w:t>Tematică</w:t>
      </w:r>
      <w:proofErr w:type="spellEnd"/>
      <w:r w:rsidRPr="000E3C09">
        <w:rPr>
          <w:rFonts w:ascii="Times New Roman" w:hAnsi="Times New Roman" w:cs="Times New Roman"/>
          <w:b/>
          <w:sz w:val="24"/>
          <w:szCs w:val="24"/>
        </w:rPr>
        <w:t>:</w:t>
      </w:r>
    </w:p>
    <w:p w:rsidR="00832B21" w:rsidRPr="000E3C09" w:rsidRDefault="006726AF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09">
        <w:rPr>
          <w:rFonts w:ascii="Times New Roman" w:hAnsi="Times New Roman" w:cs="Times New Roman"/>
          <w:sz w:val="24"/>
          <w:szCs w:val="24"/>
        </w:rPr>
        <w:t>1</w:t>
      </w:r>
      <w:r w:rsidR="00832B21" w:rsidRPr="000E3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Atributii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răspunderi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Autorității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subordonate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>;</w:t>
      </w:r>
    </w:p>
    <w:p w:rsidR="00832B21" w:rsidRPr="000E3C09" w:rsidRDefault="006726AF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09">
        <w:rPr>
          <w:rFonts w:ascii="Times New Roman" w:hAnsi="Times New Roman" w:cs="Times New Roman"/>
          <w:sz w:val="24"/>
          <w:szCs w:val="24"/>
        </w:rPr>
        <w:t>2</w:t>
      </w:r>
      <w:r w:rsidR="00832B21" w:rsidRPr="000E3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Obligațiile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autorităților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administrației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centrale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ale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unităților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subordonate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>;</w:t>
      </w:r>
    </w:p>
    <w:p w:rsidR="00832B21" w:rsidRPr="000E3C09" w:rsidRDefault="006726AF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09">
        <w:rPr>
          <w:rFonts w:ascii="Times New Roman" w:hAnsi="Times New Roman" w:cs="Times New Roman"/>
          <w:sz w:val="24"/>
          <w:szCs w:val="24"/>
        </w:rPr>
        <w:t>3</w:t>
      </w:r>
      <w:r w:rsidR="00832B21" w:rsidRPr="000E3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E2137">
        <w:rPr>
          <w:rFonts w:ascii="Times New Roman" w:hAnsi="Times New Roman" w:cs="Times New Roman"/>
          <w:sz w:val="24"/>
          <w:szCs w:val="24"/>
        </w:rPr>
        <w:t>P</w:t>
      </w:r>
      <w:r w:rsidR="00832B21" w:rsidRPr="000E3C09">
        <w:rPr>
          <w:rFonts w:ascii="Times New Roman" w:hAnsi="Times New Roman" w:cs="Times New Roman"/>
          <w:sz w:val="24"/>
          <w:szCs w:val="24"/>
        </w:rPr>
        <w:t>rincipiile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elementele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strategice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Ordonanței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urgență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195/2005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protecția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>.</w:t>
      </w:r>
    </w:p>
    <w:p w:rsidR="006726AF" w:rsidRPr="000E3C09" w:rsidRDefault="006726AF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09">
        <w:rPr>
          <w:rFonts w:ascii="Times New Roman" w:hAnsi="Times New Roman" w:cs="Times New Roman"/>
          <w:sz w:val="24"/>
          <w:szCs w:val="24"/>
        </w:rPr>
        <w:t>4</w:t>
      </w:r>
      <w:r w:rsidR="00832B21" w:rsidRPr="000E3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Modalități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implementare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proofErr w:type="gramStart"/>
      <w:r w:rsidR="00832B21" w:rsidRPr="000E3C09">
        <w:rPr>
          <w:rFonts w:ascii="Times New Roman" w:hAnsi="Times New Roman" w:cs="Times New Roman"/>
          <w:sz w:val="24"/>
          <w:szCs w:val="24"/>
        </w:rPr>
        <w:t>principiilor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ș</w:t>
      </w:r>
      <w:proofErr w:type="gramEnd"/>
      <w:r w:rsidR="00832B21" w:rsidRPr="000E3C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obiectivelor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strategice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stau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O.U.G. 195/2005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protec</w:t>
      </w:r>
      <w:bookmarkStart w:id="0" w:name="_GoBack"/>
      <w:bookmarkEnd w:id="0"/>
      <w:r w:rsidR="00832B21" w:rsidRPr="000E3C09">
        <w:rPr>
          <w:rFonts w:ascii="Times New Roman" w:hAnsi="Times New Roman" w:cs="Times New Roman"/>
          <w:sz w:val="24"/>
          <w:szCs w:val="24"/>
        </w:rPr>
        <w:t>ția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mediului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>.</w:t>
      </w:r>
    </w:p>
    <w:p w:rsidR="00D9077F" w:rsidRPr="000E3C09" w:rsidRDefault="006726AF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C09">
        <w:rPr>
          <w:rFonts w:ascii="Times New Roman" w:hAnsi="Times New Roman" w:cs="Times New Roman"/>
          <w:sz w:val="24"/>
          <w:szCs w:val="24"/>
        </w:rPr>
        <w:t>5</w:t>
      </w:r>
      <w:r w:rsidR="00832B21" w:rsidRPr="000E3C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accesului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832B21" w:rsidRPr="000E3C09">
        <w:rPr>
          <w:rFonts w:ascii="Times New Roman" w:hAnsi="Times New Roman" w:cs="Times New Roman"/>
          <w:sz w:val="24"/>
          <w:szCs w:val="24"/>
        </w:rPr>
        <w:t>interes</w:t>
      </w:r>
      <w:proofErr w:type="spellEnd"/>
      <w:r w:rsidR="00832B21" w:rsidRPr="000E3C09">
        <w:rPr>
          <w:rFonts w:ascii="Times New Roman" w:hAnsi="Times New Roman" w:cs="Times New Roman"/>
          <w:sz w:val="24"/>
          <w:szCs w:val="24"/>
        </w:rPr>
        <w:t xml:space="preserve"> public;</w:t>
      </w:r>
    </w:p>
    <w:p w:rsidR="006E3DA5" w:rsidRPr="000E3C09" w:rsidRDefault="006E3DA5" w:rsidP="000E3C0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3DA5" w:rsidRPr="000E3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FEC"/>
    <w:rsid w:val="00023219"/>
    <w:rsid w:val="000564F6"/>
    <w:rsid w:val="000E3C09"/>
    <w:rsid w:val="004076A0"/>
    <w:rsid w:val="005E2137"/>
    <w:rsid w:val="006726AF"/>
    <w:rsid w:val="006E3DA5"/>
    <w:rsid w:val="00832B21"/>
    <w:rsid w:val="00920ADB"/>
    <w:rsid w:val="00954FEC"/>
    <w:rsid w:val="00D9077F"/>
    <w:rsid w:val="00EA72F2"/>
    <w:rsid w:val="00ED269C"/>
    <w:rsid w:val="00ED7708"/>
    <w:rsid w:val="00F6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F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4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4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BUFTEA</dc:creator>
  <cp:lastModifiedBy>Maier Loredana</cp:lastModifiedBy>
  <cp:revision>3</cp:revision>
  <cp:lastPrinted>2021-11-25T06:27:00Z</cp:lastPrinted>
  <dcterms:created xsi:type="dcterms:W3CDTF">2022-01-20T08:40:00Z</dcterms:created>
  <dcterms:modified xsi:type="dcterms:W3CDTF">2022-01-21T09:16:00Z</dcterms:modified>
</cp:coreProperties>
</file>