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86" w:rsidRPr="00434286" w:rsidRDefault="00434286" w:rsidP="00434286">
      <w:pPr>
        <w:pStyle w:val="Heading1"/>
        <w:spacing w:after="120"/>
        <w:jc w:val="center"/>
        <w:rPr>
          <w:rFonts w:ascii="Arial" w:hAnsi="Arial" w:cs="Arial"/>
          <w:b/>
          <w:bCs/>
          <w:color w:val="auto"/>
          <w:lang w:eastAsia="ro-RO"/>
        </w:rPr>
      </w:pPr>
      <w:r w:rsidRPr="00434286">
        <w:rPr>
          <w:b/>
          <w:lang w:eastAsia="ro-RO"/>
        </w:rPr>
        <mc:AlternateContent>
          <mc:Choice Requires="wps">
            <w:drawing>
              <wp:inline distT="0" distB="0" distL="0" distR="0" wp14:anchorId="1FD8A871" wp14:editId="55C2BDEF">
                <wp:extent cx="306705" cy="306705"/>
                <wp:effectExtent l="0" t="0" r="0" b="0"/>
                <wp:docPr id="3" name="Rectangle 3" descr="https://apis.mail.yahoo.com/ws/v3/mailboxes/@.id==VjN-PclHjiO4nDcqyXBX5vjIiPs2__1qW-zi40ndF_JVILk4ACsJBWMJHOhBRPUbCsxG9GrNM8U_4PC6YRc4p8YeZA/messages/@.id==ANICB-IE7dbIXR3SlQPcSKzCm1I/content/parts/@.id==2/thumbnail?appId=YMailNodin&amp;pag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6511F" id="Rectangle 3" o:spid="_x0000_s1026" alt="https://apis.mail.yahoo.com/ws/v3/mailboxes/@.id==VjN-PclHjiO4nDcqyXBX5vjIiPs2__1qW-zi40ndF_JVILk4ACsJBWMJHOhBRPUbCsxG9GrNM8U_4PC6YRc4p8YeZA/messages/@.id==ANICB-IE7dbIXR3SlQPcSKzCm1I/content/parts/@.id==2/thumbnail?appId=YMailNodin&amp;page=1"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B0ewMAALMGAAAOAAAAZHJzL2Uyb0RvYy54bWysVV1z6jYQfe9M/4NGD30ztsF8mMZJwYRc&#10;0oTQpLk36UtG2AIr15YUSWBIp/+9KxG4JPel09YPHmklnz27e3Z9crapSrSmSjPBExw2Aowoz0TO&#10;+DLB97+PvR5G2hCek1JwmuAt1fjs9McfTmrZp01RiDKnCgEI1/1aJrgwRvZ9X2cFrYhuCEk5HC6E&#10;qoiBrVr6uSI1oFel3wyCjl8LlUslMqo1WEe7Q3zq8BcLmpmbxUJTg8oEAzfj3sq95/btn56Q/lIR&#10;WbDsjQb5Fywqwjg4PUCNiCFopdh3UBXLlNBiYRqZqHyxWLCMuhggmjD4EM1dQSR1sUBytDykSf9/&#10;sNl0PVOI5QluYcRJBSW6haQRviwpAlNOdQbpsmXRUBcimW5AsGVjSwohXBC19tct3xrnYkO1/0sD&#10;4JLPz1NvlpWfntlNxEfZy/Zh+NBeP0/YTDefnsKXL94riwKej58uP0+uvkaDVF8Ov1xffrophrez&#10;+3mqNxfxhZpe9+6folnaebzNItl7pH8M/ApqTZYHT4PpJB16k/NuPp883Lbuyt9m2d2vr2kVTvxM&#10;cEO58SVRZs+s6ZtiVc05ED4jUk7y5PEa1lMr2p9IJX+WAJ6EVho1BA0ZupMzZYur5ZXIvmrERVpA&#10;huhAS8gVyB5StzcpJeqCkhxq5CD8dxh2owENzetrkUOyycoIJ5zNQlXWB0gCbZw+twd90o1BGRhb&#10;QacbtDHK4OhtDSR90t9/LJU2F1RUyC4SrICdAyfrK212V/dXrC8uxqwsXQuU/J0BMHcWcA2f2jNL&#10;win6zziIz3vnvciLmp1zLwpGI28wTiOvMw677VFrlKaj8C/rN4z6Bctzyq2bfXeF0T9T71uf7/ri&#10;0F9alCy3cJaSVst5Wiq0JtDdY/fYqgH5o2v+exruGGL5EFLYjIJhM/bGnV7Xi8ZR24u7Qc8LwngY&#10;d4Iojkbj9yFdMU7/e0ioTnDcbrZdlY5If4gtcM/3sZF+xQzMz5JVCe4dLpG+VeA5z11pDYh7tz5K&#10;haX/LRWQsX2hnV6tRHfqn4t8C3JVAuQE8xMmPSwKoV4xqmFqJli/rIiiGJUTDpKPwyiyY9Ztona3&#10;CRt1fDI/PiE8A6gEG4x2y9TsRvNKKrYswFPoEsPFANpkwZyEbQvtWAF/u4HJ6CJ5m+J29B7v3a1v&#10;/5rTvwEAAP//AwBQSwMEFAAGAAgAAAAhACYLKzzaAAAAAwEAAA8AAABkcnMvZG93bnJldi54bWxM&#10;j09Lw0AQxe+C32EZwYvYjX+QErMpUhCLCKWp9jzNjkkwO5tmt0n89o560Ms8hje895tsMblWDdSH&#10;xrOBq1kCirj0tuHKwOv28XIOKkRki61nMvBJARb56UmGqfUjb2goYqUkhEOKBuoYu1TrUNbkMMx8&#10;Ryzeu+8dRln7StseRwl3rb5OkjvtsGFpqLGjZU3lR3F0BsZyPey2L096fbFbeT6sDsvi7dmY87Pp&#10;4R5UpCn+HcM3vqBDLkx7f2QbVGtAHok/U7zb+Q2o/a/qPNP/2fMvAAAA//8DAFBLAQItABQABgAI&#10;AAAAIQC2gziS/gAAAOEBAAATAAAAAAAAAAAAAAAAAAAAAABbQ29udGVudF9UeXBlc10ueG1sUEsB&#10;Ai0AFAAGAAgAAAAhADj9If/WAAAAlAEAAAsAAAAAAAAAAAAAAAAALwEAAF9yZWxzLy5yZWxzUEsB&#10;Ai0AFAAGAAgAAAAhAPxEoHR7AwAAswYAAA4AAAAAAAAAAAAAAAAALgIAAGRycy9lMm9Eb2MueG1s&#10;UEsBAi0AFAAGAAgAAAAhACYLKzzaAAAAAwEAAA8AAAAAAAAAAAAAAAAA1QUAAGRycy9kb3ducmV2&#10;LnhtbFBLBQYAAAAABAAEAPMAAADcBgAAAAA=&#10;" filled="f" stroked="f">
                <o:lock v:ext="edit" aspectratio="t"/>
                <w10:anchorlock/>
              </v:rect>
            </w:pict>
          </mc:Fallback>
        </mc:AlternateContent>
      </w:r>
      <w:r w:rsidRPr="00434286">
        <w:rPr>
          <w:b/>
          <w:color w:val="auto"/>
        </w:rPr>
        <w:t xml:space="preserve"> </w:t>
      </w:r>
      <w:r w:rsidRPr="00434286">
        <w:rPr>
          <w:rFonts w:ascii="Arial" w:hAnsi="Arial" w:cs="Arial"/>
          <w:b/>
          <w:bCs/>
          <w:color w:val="auto"/>
          <w:lang w:eastAsia="ro-RO"/>
        </w:rPr>
        <w:t>DECIZIA ETAPEI DE ÎNCADRARE</w:t>
      </w:r>
    </w:p>
    <w:p w:rsidR="00434286" w:rsidRPr="003D51AB" w:rsidRDefault="00434286" w:rsidP="00434286">
      <w:pPr>
        <w:jc w:val="center"/>
        <w:rPr>
          <w:b/>
          <w:sz w:val="28"/>
          <w:szCs w:val="28"/>
          <w:lang w:eastAsia="ro-RO"/>
        </w:rPr>
      </w:pPr>
      <w:r w:rsidRPr="003D51AB">
        <w:rPr>
          <w:b/>
          <w:sz w:val="28"/>
          <w:szCs w:val="28"/>
          <w:lang w:eastAsia="ro-RO"/>
        </w:rPr>
        <w:t xml:space="preserve">      </w:t>
      </w:r>
      <w:r w:rsidRPr="004A725B">
        <w:rPr>
          <w:b/>
          <w:sz w:val="28"/>
          <w:szCs w:val="28"/>
          <w:lang w:eastAsia="ro-RO"/>
        </w:rPr>
        <w:t>Nr</w:t>
      </w:r>
      <w:r w:rsidRPr="00E95141">
        <w:rPr>
          <w:b/>
          <w:sz w:val="28"/>
          <w:szCs w:val="28"/>
          <w:highlight w:val="yellow"/>
          <w:lang w:eastAsia="ro-RO"/>
        </w:rPr>
        <w:t>.</w:t>
      </w:r>
      <w:r w:rsidR="000B6765" w:rsidRPr="00E95141">
        <w:rPr>
          <w:b/>
          <w:sz w:val="28"/>
          <w:szCs w:val="28"/>
          <w:highlight w:val="yellow"/>
          <w:lang w:eastAsia="ro-RO"/>
        </w:rPr>
        <w:t xml:space="preserve"> X</w:t>
      </w:r>
      <w:r w:rsidRPr="00E95141">
        <w:rPr>
          <w:b/>
          <w:sz w:val="28"/>
          <w:szCs w:val="28"/>
          <w:highlight w:val="yellow"/>
          <w:lang w:eastAsia="ro-RO"/>
        </w:rPr>
        <w:t xml:space="preserve"> din</w:t>
      </w:r>
      <w:r w:rsidR="000B6765" w:rsidRPr="00E95141">
        <w:rPr>
          <w:b/>
          <w:sz w:val="28"/>
          <w:szCs w:val="28"/>
          <w:highlight w:val="yellow"/>
          <w:lang w:eastAsia="ro-RO"/>
        </w:rPr>
        <w:t xml:space="preserve"> X.12</w:t>
      </w:r>
      <w:r w:rsidRPr="00E95141">
        <w:rPr>
          <w:b/>
          <w:sz w:val="28"/>
          <w:szCs w:val="28"/>
          <w:highlight w:val="yellow"/>
          <w:lang w:eastAsia="ro-RO"/>
        </w:rPr>
        <w:t>.2022</w:t>
      </w:r>
    </w:p>
    <w:p w:rsidR="00434286" w:rsidRPr="0017149E" w:rsidRDefault="00434286" w:rsidP="00434286">
      <w:pPr>
        <w:jc w:val="center"/>
        <w:rPr>
          <w:b/>
          <w:sz w:val="28"/>
          <w:szCs w:val="28"/>
        </w:rPr>
      </w:pPr>
    </w:p>
    <w:p w:rsidR="00434286" w:rsidRPr="00B84760" w:rsidRDefault="00434286" w:rsidP="00434286">
      <w:pPr>
        <w:autoSpaceDE w:val="0"/>
        <w:spacing w:line="240" w:lineRule="auto"/>
      </w:pPr>
    </w:p>
    <w:p w:rsidR="00434286" w:rsidRPr="00753F2F" w:rsidRDefault="00434286" w:rsidP="00434286">
      <w:pPr>
        <w:autoSpaceDE w:val="0"/>
        <w:spacing w:line="240" w:lineRule="auto"/>
      </w:pPr>
      <w:r w:rsidRPr="00B84760">
        <w:rPr>
          <w:color w:val="FFFFFF"/>
        </w:rPr>
        <w:t>k</w:t>
      </w:r>
      <w:r w:rsidRPr="00753F2F">
        <w:t xml:space="preserve"> Ca urmare a solicitării de emitere a acordului de mediu adresate de</w:t>
      </w:r>
      <w:r w:rsidRPr="00753F2F">
        <w:rPr>
          <w:b/>
        </w:rPr>
        <w:t xml:space="preserve"> </w:t>
      </w:r>
      <w:r>
        <w:rPr>
          <w:b/>
        </w:rPr>
        <w:t xml:space="preserve">                                </w:t>
      </w:r>
      <w:r w:rsidRPr="00753F2F">
        <w:rPr>
          <w:b/>
        </w:rPr>
        <w:t>SC</w:t>
      </w:r>
      <w:r>
        <w:rPr>
          <w:b/>
        </w:rPr>
        <w:t xml:space="preserve"> VTT SMART SOLUTION SRL</w:t>
      </w:r>
      <w:r w:rsidRPr="00753F2F">
        <w:t xml:space="preserve">, cu sediul în </w:t>
      </w:r>
      <w:r>
        <w:t>municipiul Câmpia Turzii, str. Laminoriștilor,</w:t>
      </w:r>
      <w:r w:rsidR="006E5358">
        <w:t xml:space="preserve"> nr. 121</w:t>
      </w:r>
      <w:r>
        <w:t xml:space="preserve"> </w:t>
      </w:r>
      <w:r w:rsidRPr="00424A03">
        <w:t xml:space="preserve">, </w:t>
      </w:r>
      <w:r>
        <w:t xml:space="preserve">înregistrată la APM Cluj cu nr. </w:t>
      </w:r>
      <w:r w:rsidR="000B6765">
        <w:t>9047/25.03.2022</w:t>
      </w:r>
      <w:r w:rsidRPr="00753F2F">
        <w:rPr>
          <w:spacing w:val="-6"/>
        </w:rPr>
        <w:t xml:space="preserve">, </w:t>
      </w:r>
      <w:r w:rsidRPr="00753F2F">
        <w:t xml:space="preserve"> în baza:</w:t>
      </w:r>
    </w:p>
    <w:p w:rsidR="00434286" w:rsidRPr="00753F2F" w:rsidRDefault="00434286" w:rsidP="00434286">
      <w:pPr>
        <w:numPr>
          <w:ilvl w:val="0"/>
          <w:numId w:val="31"/>
        </w:numPr>
        <w:autoSpaceDE w:val="0"/>
        <w:spacing w:line="240" w:lineRule="auto"/>
        <w:rPr>
          <w:lang w:eastAsia="ro-RO"/>
        </w:rPr>
      </w:pPr>
      <w:r w:rsidRPr="00753F2F">
        <w:rPr>
          <w:b/>
          <w:lang w:eastAsia="ro-RO"/>
        </w:rPr>
        <w:t>Legii nr.</w:t>
      </w:r>
      <w:r w:rsidR="001E380F">
        <w:rPr>
          <w:b/>
          <w:lang w:eastAsia="ro-RO"/>
        </w:rPr>
        <w:t xml:space="preserve"> </w:t>
      </w:r>
      <w:r w:rsidRPr="00753F2F">
        <w:rPr>
          <w:b/>
          <w:lang w:eastAsia="ro-RO"/>
        </w:rPr>
        <w:t>292/2018</w:t>
      </w:r>
      <w:r w:rsidRPr="00753F2F">
        <w:rPr>
          <w:lang w:eastAsia="ro-RO"/>
        </w:rPr>
        <w:t xml:space="preserve"> privind evaluarea impactului anumitor proiecte publice şi private asupra mediului;</w:t>
      </w:r>
    </w:p>
    <w:p w:rsidR="00434286" w:rsidRDefault="00434286" w:rsidP="00434286">
      <w:pPr>
        <w:numPr>
          <w:ilvl w:val="0"/>
          <w:numId w:val="31"/>
        </w:numPr>
        <w:autoSpaceDE w:val="0"/>
        <w:spacing w:line="240" w:lineRule="auto"/>
        <w:rPr>
          <w:lang w:eastAsia="ro-RO"/>
        </w:rPr>
      </w:pPr>
      <w:r w:rsidRPr="00753F2F">
        <w:rPr>
          <w:b/>
        </w:rPr>
        <w:t>Ordonanţei de Urgenţă a Guvernului nr. 57/2007</w:t>
      </w:r>
      <w:r w:rsidRPr="00753F2F">
        <w:t xml:space="preserve"> privind regimul ariilor naturale protejate, conservarea habitatelor naturale, a florei şi faunei sǎlbatice, cu modificǎrile şi completǎrile ulterioare, aprobată prin </w:t>
      </w:r>
      <w:r w:rsidRPr="00753F2F">
        <w:rPr>
          <w:b/>
        </w:rPr>
        <w:t>Legea nr. 49/2011</w:t>
      </w:r>
      <w:r w:rsidRPr="00753F2F">
        <w:t>,</w:t>
      </w:r>
    </w:p>
    <w:p w:rsidR="000B6765" w:rsidRPr="00563C48" w:rsidRDefault="000B6765" w:rsidP="000B6765">
      <w:pPr>
        <w:numPr>
          <w:ilvl w:val="0"/>
          <w:numId w:val="31"/>
        </w:numPr>
        <w:autoSpaceDE w:val="0"/>
        <w:spacing w:line="240" w:lineRule="auto"/>
        <w:rPr>
          <w:rFonts w:ascii="Times New Roman" w:hAnsi="Times New Roman" w:cs="Times New Roman"/>
          <w:sz w:val="28"/>
          <w:szCs w:val="28"/>
          <w:lang w:eastAsia="ro-RO"/>
        </w:rPr>
      </w:pPr>
      <w:r w:rsidRPr="00E06885">
        <w:rPr>
          <w:rFonts w:eastAsia="Calibri"/>
          <w:b/>
        </w:rPr>
        <w:t xml:space="preserve">Legii apelor nr. 107/1996 , </w:t>
      </w:r>
      <w:r w:rsidRPr="00E06885">
        <w:rPr>
          <w:rFonts w:eastAsia="Calibri"/>
        </w:rPr>
        <w:t>cu modificările si completările ulterioare</w:t>
      </w:r>
      <w:r w:rsidRPr="00E06885">
        <w:rPr>
          <w:rFonts w:ascii="Times New Roman" w:eastAsia="Calibri" w:hAnsi="Times New Roman" w:cs="Times New Roman"/>
          <w:sz w:val="28"/>
          <w:szCs w:val="28"/>
        </w:rPr>
        <w:t>;</w:t>
      </w:r>
    </w:p>
    <w:p w:rsidR="000B6765" w:rsidRPr="00753F2F" w:rsidRDefault="000B6765" w:rsidP="000B6765">
      <w:pPr>
        <w:autoSpaceDE w:val="0"/>
        <w:spacing w:line="240" w:lineRule="auto"/>
        <w:ind w:left="720"/>
        <w:rPr>
          <w:lang w:eastAsia="ro-RO"/>
        </w:rPr>
      </w:pPr>
    </w:p>
    <w:p w:rsidR="00434286" w:rsidRPr="00753F2F" w:rsidRDefault="00434286" w:rsidP="00434286">
      <w:pPr>
        <w:autoSpaceDE w:val="0"/>
        <w:autoSpaceDN w:val="0"/>
        <w:adjustRightInd w:val="0"/>
        <w:spacing w:line="240" w:lineRule="auto"/>
        <w:ind w:right="-54"/>
      </w:pPr>
      <w:r w:rsidRPr="00753F2F">
        <w:t xml:space="preserve">Agenţia pentru Protecţia Mediului Cluj decide, ca urmare a completărilor depuse la APM Cluj cu documentaţiile </w:t>
      </w:r>
      <w:r>
        <w:t>numerele:</w:t>
      </w:r>
      <w:r w:rsidR="000B6765">
        <w:t xml:space="preserve"> 11326/19.04.2022, 11504/21.04.2022, </w:t>
      </w:r>
      <w:r>
        <w:t xml:space="preserve"> </w:t>
      </w:r>
      <w:r w:rsidR="000B6765">
        <w:t xml:space="preserve">11873/29.04.2022, 12561/09.05.2022, </w:t>
      </w:r>
      <w:r w:rsidR="00974F63">
        <w:t xml:space="preserve">26035/17.11.2022, </w:t>
      </w:r>
      <w:r w:rsidR="005E2CCB">
        <w:t>26725/28.11.2022</w:t>
      </w:r>
      <w:r w:rsidR="00974F63">
        <w:t xml:space="preserve"> </w:t>
      </w:r>
      <w:r w:rsidR="00974F63" w:rsidRPr="005815A6">
        <w:t>și</w:t>
      </w:r>
      <w:r w:rsidR="005815A6" w:rsidRPr="005815A6">
        <w:t xml:space="preserve"> 27092/7.12.2022</w:t>
      </w:r>
      <w:r w:rsidR="005E2CCB">
        <w:t>,</w:t>
      </w:r>
      <w:r>
        <w:t xml:space="preserve"> </w:t>
      </w:r>
      <w:r w:rsidRPr="00753F2F">
        <w:t xml:space="preserve">precum şi a consultărilor desfăşurate în cadrul şedinţei Comisiei de Analiză Tehnică din data de </w:t>
      </w:r>
      <w:r w:rsidR="005E2CCB">
        <w:t>7.06</w:t>
      </w:r>
      <w:r>
        <w:t>.2022</w:t>
      </w:r>
      <w:r w:rsidRPr="00753F2F">
        <w:t>, că proiectul</w:t>
      </w:r>
      <w:r>
        <w:rPr>
          <w:b/>
        </w:rPr>
        <w:t xml:space="preserve"> ,,Deschidere exploatare de nisip și pietriș, Perimetrul Luna-</w:t>
      </w:r>
      <w:r w:rsidR="005E2CCB">
        <w:rPr>
          <w:b/>
        </w:rPr>
        <w:t>Vale</w:t>
      </w:r>
      <w:r>
        <w:rPr>
          <w:b/>
        </w:rPr>
        <w:t>, județul Cluj</w:t>
      </w:r>
      <w:r w:rsidRPr="00552C1B">
        <w:rPr>
          <w:b/>
        </w:rPr>
        <w:t>”-</w:t>
      </w:r>
      <w:r w:rsidRPr="00753F2F">
        <w:t xml:space="preserve"> prop</w:t>
      </w:r>
      <w:r>
        <w:t xml:space="preserve">us a fi amplasat în comuna Luna, sat Luncani, extravilan, </w:t>
      </w:r>
      <w:r w:rsidRPr="00753F2F">
        <w:t>judeţul Cluj, nu se supune evaluării impactului asupra me</w:t>
      </w:r>
      <w:r>
        <w:t>diului, nu se supune evaluării adecvate şi nu se supune evaluării asupra corpurilor de apă,</w:t>
      </w:r>
    </w:p>
    <w:p w:rsidR="00434286" w:rsidRPr="00B84760" w:rsidRDefault="00434286" w:rsidP="00434286">
      <w:pPr>
        <w:autoSpaceDE w:val="0"/>
        <w:autoSpaceDN w:val="0"/>
        <w:adjustRightInd w:val="0"/>
        <w:spacing w:line="240" w:lineRule="auto"/>
      </w:pPr>
      <w:r w:rsidRPr="00B84760">
        <w:rPr>
          <w:color w:val="FFFFFF"/>
        </w:rPr>
        <w:t>kk    kkk  kk supune evaluării adecvate</w:t>
      </w:r>
      <w:r w:rsidRPr="00B84760">
        <w:t xml:space="preserve">  </w:t>
      </w:r>
    </w:p>
    <w:p w:rsidR="00434286" w:rsidRPr="00B84760" w:rsidRDefault="00434286" w:rsidP="00434286">
      <w:pPr>
        <w:autoSpaceDE w:val="0"/>
        <w:autoSpaceDN w:val="0"/>
        <w:adjustRightInd w:val="0"/>
        <w:spacing w:line="240" w:lineRule="auto"/>
      </w:pPr>
      <w:r w:rsidRPr="00B84760">
        <w:t xml:space="preserve">    Justificarea prezentei decizii:</w:t>
      </w:r>
    </w:p>
    <w:p w:rsidR="00434286" w:rsidRPr="00B84760" w:rsidRDefault="00434286" w:rsidP="00434286">
      <w:pPr>
        <w:autoSpaceDE w:val="0"/>
        <w:autoSpaceDN w:val="0"/>
        <w:adjustRightInd w:val="0"/>
        <w:spacing w:line="240" w:lineRule="auto"/>
        <w:rPr>
          <w:b/>
        </w:rPr>
      </w:pPr>
      <w:r w:rsidRPr="00B84760">
        <w:rPr>
          <w:b/>
        </w:rPr>
        <w:t xml:space="preserve">   I. Motivele </w:t>
      </w:r>
      <w:r>
        <w:rPr>
          <w:b/>
        </w:rPr>
        <w:t>pe baza cărora s-a stabilit necesitatea neefectuării  impactului asupra mediului,</w:t>
      </w:r>
      <w:r w:rsidRPr="00B84760">
        <w:rPr>
          <w:b/>
        </w:rPr>
        <w:t xml:space="preserve"> sunt următoarele:</w:t>
      </w:r>
    </w:p>
    <w:p w:rsidR="00434286" w:rsidRPr="00D61006" w:rsidRDefault="00434286" w:rsidP="00434286">
      <w:pPr>
        <w:spacing w:line="240" w:lineRule="auto"/>
      </w:pPr>
      <w:r w:rsidRPr="006E2095">
        <w:t xml:space="preserve">a) </w:t>
      </w:r>
      <w:r>
        <w:t xml:space="preserve"> </w:t>
      </w:r>
      <w:r w:rsidRPr="006E2095">
        <w:t xml:space="preserve">proiectul se încadrează în prevederile </w:t>
      </w:r>
      <w:r>
        <w:t>Legii</w:t>
      </w:r>
      <w:r w:rsidRPr="006E2095">
        <w:rPr>
          <w:u w:val="single"/>
        </w:rPr>
        <w:t xml:space="preserve"> nr.</w:t>
      </w:r>
      <w:r>
        <w:rPr>
          <w:u w:val="single"/>
        </w:rPr>
        <w:t>292</w:t>
      </w:r>
      <w:r w:rsidRPr="006E2095">
        <w:rPr>
          <w:u w:val="single"/>
        </w:rPr>
        <w:t>/20</w:t>
      </w:r>
      <w:r>
        <w:rPr>
          <w:u w:val="single"/>
        </w:rPr>
        <w:t>18</w:t>
      </w:r>
      <w:r w:rsidRPr="006E2095">
        <w:t>, anexa nr. II, pct</w:t>
      </w:r>
      <w:r w:rsidRPr="000F7F18">
        <w:t>. 2 lit..a)</w:t>
      </w:r>
      <w:r>
        <w:t xml:space="preserve"> ,,Exploatări miniere de suprafață</w:t>
      </w:r>
      <w:r w:rsidR="007A5726">
        <w:t>”;</w:t>
      </w:r>
    </w:p>
    <w:p w:rsidR="00434286" w:rsidRDefault="00434286" w:rsidP="00434286">
      <w:pPr>
        <w:spacing w:line="240" w:lineRule="auto"/>
        <w:textAlignment w:val="baseline"/>
        <w:rPr>
          <w:rStyle w:val="sttlitera"/>
        </w:rPr>
      </w:pPr>
      <w:r>
        <w:t xml:space="preserve">b) </w:t>
      </w:r>
      <w:r w:rsidRPr="006E2095">
        <w:rPr>
          <w:rStyle w:val="sttlitera"/>
        </w:rPr>
        <w:t xml:space="preserve">amplasamentul este situat în </w:t>
      </w:r>
      <w:r>
        <w:t xml:space="preserve">comuna Luna, sat Luncani, extravilan, </w:t>
      </w:r>
      <w:r w:rsidRPr="00753F2F">
        <w:t>judeţul Cluj</w:t>
      </w:r>
      <w:r>
        <w:rPr>
          <w:rStyle w:val="sttlitera"/>
        </w:rPr>
        <w:t xml:space="preserve">, </w:t>
      </w:r>
      <w:r w:rsidRPr="00E533FA">
        <w:rPr>
          <w:rStyle w:val="sttlitera"/>
        </w:rPr>
        <w:t>constituie proprietate</w:t>
      </w:r>
      <w:r>
        <w:rPr>
          <w:rStyle w:val="sttlitera"/>
        </w:rPr>
        <w:t xml:space="preserve"> privată</w:t>
      </w:r>
      <w:r w:rsidRPr="006E2095">
        <w:rPr>
          <w:rStyle w:val="sttlitera"/>
        </w:rPr>
        <w:t xml:space="preserve"> </w:t>
      </w:r>
      <w:r>
        <w:rPr>
          <w:rStyle w:val="sttlitera"/>
        </w:rPr>
        <w:t>a persoanelor fizice</w:t>
      </w:r>
      <w:r w:rsidR="00AC4FC1">
        <w:rPr>
          <w:rStyle w:val="sttlitera"/>
        </w:rPr>
        <w:t xml:space="preserve"> și parțial proprietate UAT Luna</w:t>
      </w:r>
      <w:r>
        <w:rPr>
          <w:rStyle w:val="sttlitera"/>
        </w:rPr>
        <w:t>, cu</w:t>
      </w:r>
      <w:r w:rsidRPr="006E2095">
        <w:rPr>
          <w:rStyle w:val="sttlitera"/>
        </w:rPr>
        <w:t xml:space="preserve"> destinaţia de </w:t>
      </w:r>
      <w:r>
        <w:rPr>
          <w:rStyle w:val="sttlitera"/>
        </w:rPr>
        <w:t>teren arabil în extravilan, conform C</w:t>
      </w:r>
      <w:r w:rsidRPr="006E2095">
        <w:rPr>
          <w:rStyle w:val="sttlitera"/>
        </w:rPr>
        <w:t xml:space="preserve">ertificatului de urbanism </w:t>
      </w:r>
      <w:r w:rsidRPr="00842CCA">
        <w:rPr>
          <w:rStyle w:val="sttlitera"/>
        </w:rPr>
        <w:t>nr</w:t>
      </w:r>
      <w:r w:rsidR="005E2CCB">
        <w:rPr>
          <w:rStyle w:val="sttlitera"/>
        </w:rPr>
        <w:t>. 17 din 10</w:t>
      </w:r>
      <w:r w:rsidRPr="00842CCA">
        <w:rPr>
          <w:rStyle w:val="sttlitera"/>
        </w:rPr>
        <w:t>.</w:t>
      </w:r>
      <w:r w:rsidR="005E2CCB">
        <w:rPr>
          <w:rStyle w:val="sttlitera"/>
        </w:rPr>
        <w:t>03</w:t>
      </w:r>
      <w:r w:rsidRPr="00842CCA">
        <w:rPr>
          <w:rStyle w:val="sttlitera"/>
        </w:rPr>
        <w:t>.20</w:t>
      </w:r>
      <w:r w:rsidR="005E2CCB">
        <w:rPr>
          <w:rStyle w:val="sttlitera"/>
        </w:rPr>
        <w:t>22</w:t>
      </w:r>
      <w:r>
        <w:rPr>
          <w:rStyle w:val="sttlitera"/>
        </w:rPr>
        <w:t xml:space="preserve"> </w:t>
      </w:r>
      <w:r w:rsidRPr="006E2095">
        <w:rPr>
          <w:rStyle w:val="sttlitera"/>
        </w:rPr>
        <w:t xml:space="preserve"> emis de </w:t>
      </w:r>
      <w:r w:rsidR="005E2CCB">
        <w:rPr>
          <w:rStyle w:val="sttlitera"/>
        </w:rPr>
        <w:t xml:space="preserve"> Primăria c</w:t>
      </w:r>
      <w:r>
        <w:rPr>
          <w:rStyle w:val="sttlitera"/>
        </w:rPr>
        <w:t>omunei Luna</w:t>
      </w:r>
      <w:r w:rsidRPr="006E2095">
        <w:rPr>
          <w:rStyle w:val="sttlitera"/>
        </w:rPr>
        <w:t>, jud.Cluj;</w:t>
      </w:r>
      <w:r w:rsidRPr="0058137C">
        <w:rPr>
          <w:rStyle w:val="sttlitera"/>
        </w:rPr>
        <w:t xml:space="preserve"> </w:t>
      </w:r>
    </w:p>
    <w:p w:rsidR="00434286" w:rsidRPr="00467C4C" w:rsidRDefault="00434286" w:rsidP="00434286">
      <w:pPr>
        <w:spacing w:line="240" w:lineRule="auto"/>
        <w:textAlignment w:val="baseline"/>
      </w:pPr>
      <w:r>
        <w:lastRenderedPageBreak/>
        <w:t xml:space="preserve">c) </w:t>
      </w:r>
      <w:r w:rsidRPr="006E2095">
        <w:rPr>
          <w:rStyle w:val="sttlitera"/>
        </w:rPr>
        <w:t xml:space="preserve">proiectul este de amploare redusă şi este amplasat </w:t>
      </w:r>
      <w:r>
        <w:rPr>
          <w:rStyle w:val="sttlitera"/>
        </w:rPr>
        <w:t xml:space="preserve"> pe domeniul privat </w:t>
      </w:r>
      <w:r w:rsidRPr="006E2095">
        <w:rPr>
          <w:rStyle w:val="sttlitera"/>
        </w:rPr>
        <w:t xml:space="preserve">şi are ca scop </w:t>
      </w:r>
      <w:r>
        <w:rPr>
          <w:rStyle w:val="sttlitera"/>
        </w:rPr>
        <w:t xml:space="preserve">exploatarea de agregate minerale pe suprafața de </w:t>
      </w:r>
      <w:r w:rsidR="00AC4FC1">
        <w:rPr>
          <w:rStyle w:val="sttlitera"/>
        </w:rPr>
        <w:t>42.110</w:t>
      </w:r>
      <w:r w:rsidRPr="00424A03">
        <w:rPr>
          <w:rStyle w:val="sttlitera"/>
        </w:rPr>
        <w:t xml:space="preserve"> mp conform</w:t>
      </w:r>
      <w:r>
        <w:rPr>
          <w:rStyle w:val="sttlitera"/>
        </w:rPr>
        <w:t xml:space="preserve"> C</w:t>
      </w:r>
      <w:r w:rsidRPr="006E2095">
        <w:rPr>
          <w:rStyle w:val="sttlitera"/>
        </w:rPr>
        <w:t xml:space="preserve">ertificatului de urbanism </w:t>
      </w:r>
      <w:r w:rsidRPr="00842CCA">
        <w:rPr>
          <w:rStyle w:val="sttlitera"/>
        </w:rPr>
        <w:t>nr</w:t>
      </w:r>
      <w:r w:rsidR="00AC4FC1">
        <w:rPr>
          <w:rStyle w:val="sttlitera"/>
        </w:rPr>
        <w:t>. 17 din 10</w:t>
      </w:r>
      <w:r w:rsidRPr="00842CCA">
        <w:rPr>
          <w:rStyle w:val="sttlitera"/>
        </w:rPr>
        <w:t>.</w:t>
      </w:r>
      <w:r w:rsidR="00AC4FC1">
        <w:rPr>
          <w:rStyle w:val="sttlitera"/>
        </w:rPr>
        <w:t>03</w:t>
      </w:r>
      <w:r w:rsidRPr="00842CCA">
        <w:rPr>
          <w:rStyle w:val="sttlitera"/>
        </w:rPr>
        <w:t>.</w:t>
      </w:r>
      <w:r w:rsidR="00AC4FC1">
        <w:rPr>
          <w:rStyle w:val="sttlitera"/>
        </w:rPr>
        <w:t>2022</w:t>
      </w:r>
      <w:r>
        <w:rPr>
          <w:rStyle w:val="sttlitera"/>
        </w:rPr>
        <w:t xml:space="preserve"> </w:t>
      </w:r>
      <w:r w:rsidRPr="006E2095">
        <w:rPr>
          <w:rStyle w:val="sttlitera"/>
        </w:rPr>
        <w:t xml:space="preserve"> emis de </w:t>
      </w:r>
      <w:r w:rsidR="00AC4FC1">
        <w:rPr>
          <w:rStyle w:val="sttlitera"/>
        </w:rPr>
        <w:t xml:space="preserve"> Primăria c</w:t>
      </w:r>
      <w:r>
        <w:rPr>
          <w:rStyle w:val="sttlitera"/>
        </w:rPr>
        <w:t>omunei Luna</w:t>
      </w:r>
      <w:r w:rsidRPr="006E2095">
        <w:rPr>
          <w:rStyle w:val="sttlitera"/>
        </w:rPr>
        <w:t>, jud.Cluj;</w:t>
      </w:r>
      <w:r w:rsidRPr="0058137C">
        <w:rPr>
          <w:rStyle w:val="sttlitera"/>
        </w:rPr>
        <w:t xml:space="preserve"> </w:t>
      </w:r>
    </w:p>
    <w:p w:rsidR="00434286" w:rsidRPr="00D411C9" w:rsidRDefault="00434286" w:rsidP="00434286">
      <w:pPr>
        <w:spacing w:line="240" w:lineRule="auto"/>
        <w:textAlignment w:val="baseline"/>
      </w:pPr>
      <w:r>
        <w:t>d</w:t>
      </w:r>
      <w:r w:rsidRPr="00D411C9">
        <w:t xml:space="preserve">) </w:t>
      </w:r>
      <w:r>
        <w:t xml:space="preserve"> </w:t>
      </w:r>
      <w:r w:rsidRPr="00D411C9">
        <w:t xml:space="preserve">investiţia propusă se realizează în extravilanul </w:t>
      </w:r>
      <w:r>
        <w:t>localității Luncani, comuna Luna</w:t>
      </w:r>
      <w:r w:rsidRPr="00D411C9">
        <w:t xml:space="preserve">, extravilan, </w:t>
      </w:r>
      <w:r>
        <w:t xml:space="preserve">jud. Cluj, </w:t>
      </w:r>
      <w:r w:rsidRPr="00D411C9">
        <w:t>cu folosinţa actuală de teren a</w:t>
      </w:r>
      <w:r>
        <w:t>rabi</w:t>
      </w:r>
      <w:r w:rsidRPr="00D411C9">
        <w:t>l;</w:t>
      </w:r>
    </w:p>
    <w:p w:rsidR="00434286" w:rsidRDefault="00434286" w:rsidP="00434286">
      <w:pPr>
        <w:spacing w:line="240" w:lineRule="auto"/>
        <w:textAlignment w:val="baseline"/>
      </w:pPr>
      <w:r>
        <w:t>e</w:t>
      </w:r>
      <w:r w:rsidRPr="00D411C9">
        <w:t xml:space="preserve">) </w:t>
      </w:r>
      <w:r>
        <w:t xml:space="preserve"> </w:t>
      </w:r>
      <w:r w:rsidRPr="00D411C9">
        <w:t>drumul de acces existent va fi întreţinut corespunzător, de catre SC</w:t>
      </w:r>
      <w:r>
        <w:t xml:space="preserve"> VTT SMART SOLUTION</w:t>
      </w:r>
      <w:r w:rsidRPr="00D411C9">
        <w:t xml:space="preserve"> SRL;</w:t>
      </w:r>
    </w:p>
    <w:p w:rsidR="00434286" w:rsidRPr="00836D54" w:rsidRDefault="00434286" w:rsidP="00434286">
      <w:pPr>
        <w:spacing w:line="240" w:lineRule="auto"/>
      </w:pPr>
      <w:r>
        <w:t>f)</w:t>
      </w:r>
      <w:r w:rsidRPr="00836D54">
        <w:t xml:space="preserve"> </w:t>
      </w:r>
      <w:r>
        <w:t xml:space="preserve"> </w:t>
      </w:r>
      <w:r w:rsidRPr="00836D54">
        <w:t xml:space="preserve">la evaluarea proiectului au fost luate în considerare criteriile prevăzute în Anexa nr. 3 din Legea nr. 292/2018 </w:t>
      </w:r>
      <w:r w:rsidRPr="00836D54">
        <w:rPr>
          <w:rFonts w:eastAsia="Times New Roman"/>
        </w:rPr>
        <w:t>privind evaluarea impactului anumitor proiecte publice şi private asupra mediului</w:t>
      </w:r>
      <w:r w:rsidRPr="00836D54">
        <w:t>;</w:t>
      </w:r>
    </w:p>
    <w:p w:rsidR="00434286" w:rsidRPr="00D411C9" w:rsidRDefault="00434286" w:rsidP="00434286">
      <w:pPr>
        <w:spacing w:line="240" w:lineRule="auto"/>
        <w:textAlignment w:val="baseline"/>
        <w:rPr>
          <w:color w:val="FF6600"/>
        </w:rPr>
      </w:pPr>
      <w:r>
        <w:t>g</w:t>
      </w:r>
      <w:r w:rsidRPr="00D411C9">
        <w:t>)</w:t>
      </w:r>
      <w:r>
        <w:t xml:space="preserve"> </w:t>
      </w:r>
      <w:r w:rsidRPr="00D411C9">
        <w:t xml:space="preserve">proiectul propus </w:t>
      </w:r>
      <w:r>
        <w:t xml:space="preserve">nu se  cumulează cu alte proiecte, </w:t>
      </w:r>
      <w:r w:rsidRPr="00D411C9">
        <w:t>far</w:t>
      </w:r>
      <w:r>
        <w:t>ă</w:t>
      </w:r>
      <w:r w:rsidRPr="00D411C9">
        <w:t xml:space="preserve"> amplificarea impactului asupra mediului;</w:t>
      </w:r>
    </w:p>
    <w:p w:rsidR="00434286" w:rsidRPr="00D411C9" w:rsidRDefault="00434286" w:rsidP="00434286">
      <w:pPr>
        <w:spacing w:line="240" w:lineRule="auto"/>
        <w:textAlignment w:val="baseline"/>
      </w:pPr>
      <w:r>
        <w:t>h</w:t>
      </w:r>
      <w:r w:rsidRPr="00D411C9">
        <w:t>)</w:t>
      </w:r>
      <w:r>
        <w:t xml:space="preserve"> </w:t>
      </w:r>
      <w:r w:rsidRPr="00D411C9">
        <w:t xml:space="preserve">investiţia propusă nu implică generarea de emisii semnificative în mediu, activitatea în cadrul balastierei fiind </w:t>
      </w:r>
      <w:r w:rsidRPr="00E533FA">
        <w:t>doar de extracţie agregate, fără prelucrarea</w:t>
      </w:r>
      <w:r w:rsidRPr="00D411C9">
        <w:t xml:space="preserve"> acestora;</w:t>
      </w:r>
    </w:p>
    <w:p w:rsidR="00434286" w:rsidRPr="00D411C9" w:rsidRDefault="00434286" w:rsidP="00434286">
      <w:pPr>
        <w:spacing w:line="240" w:lineRule="auto"/>
        <w:textAlignment w:val="baseline"/>
      </w:pPr>
      <w:r w:rsidRPr="00D411C9">
        <w:t xml:space="preserve"> </w:t>
      </w:r>
      <w:r>
        <w:t>i</w:t>
      </w:r>
      <w:r w:rsidRPr="00D411C9">
        <w:t>)</w:t>
      </w:r>
      <w:r>
        <w:t xml:space="preserve"> </w:t>
      </w:r>
      <w:r w:rsidRPr="00D411C9">
        <w:t>proiectul va genera deşeuri tehn</w:t>
      </w:r>
      <w:r>
        <w:t>ologice care vor fi depozitate î</w:t>
      </w:r>
      <w:r w:rsidRPr="00D411C9">
        <w:t>n halde separate şi utilizate la final pentru refacerea mediului afectat</w:t>
      </w:r>
      <w:r>
        <w:t>;</w:t>
      </w:r>
    </w:p>
    <w:p w:rsidR="00434286" w:rsidRPr="00D411C9" w:rsidRDefault="00434286" w:rsidP="00434286">
      <w:pPr>
        <w:spacing w:line="240" w:lineRule="auto"/>
        <w:ind w:right="-180"/>
        <w:textAlignment w:val="baseline"/>
      </w:pPr>
      <w:r w:rsidRPr="00D411C9">
        <w:t xml:space="preserve"> </w:t>
      </w:r>
      <w:r>
        <w:t>j</w:t>
      </w:r>
      <w:r w:rsidRPr="00D411C9">
        <w:t>)</w:t>
      </w:r>
      <w:r>
        <w:t xml:space="preserve"> </w:t>
      </w:r>
      <w:r w:rsidRPr="00D411C9">
        <w:t xml:space="preserve">pentru realizarea lucrărilor este </w:t>
      </w:r>
      <w:r w:rsidRPr="00E533FA">
        <w:t>necesar doar o minimă organizare de şantier;</w:t>
      </w:r>
    </w:p>
    <w:p w:rsidR="00434286" w:rsidRPr="00D411C9" w:rsidRDefault="00434286" w:rsidP="00434286">
      <w:pPr>
        <w:spacing w:line="240" w:lineRule="auto"/>
        <w:textAlignment w:val="baseline"/>
      </w:pPr>
      <w:r w:rsidRPr="00D411C9">
        <w:t xml:space="preserve"> </w:t>
      </w:r>
      <w:r>
        <w:t xml:space="preserve">k) </w:t>
      </w:r>
      <w:r w:rsidRPr="00D411C9">
        <w:t>sunt prevăzute măsuri pentru refacerea mediului la finalizarea exploatării</w:t>
      </w:r>
      <w:r>
        <w:t>;</w:t>
      </w:r>
    </w:p>
    <w:p w:rsidR="00434286" w:rsidRPr="00D411C9" w:rsidRDefault="00434286" w:rsidP="00434286">
      <w:pPr>
        <w:spacing w:line="240" w:lineRule="auto"/>
        <w:textAlignment w:val="baseline"/>
      </w:pPr>
      <w:r w:rsidRPr="00D411C9">
        <w:t xml:space="preserve"> </w:t>
      </w:r>
      <w:r>
        <w:t xml:space="preserve">l) </w:t>
      </w:r>
      <w:r w:rsidRPr="00D411C9">
        <w:t>pe parcursul derulării procedurii nu au fost formulate plângeri, sesizări</w:t>
      </w:r>
      <w:r>
        <w:t xml:space="preserve"> sau reclamaţii cu privire la  </w:t>
      </w:r>
      <w:r w:rsidRPr="00D411C9">
        <w:t>proiectul care va fi implementat</w:t>
      </w:r>
      <w:r>
        <w:t>.</w:t>
      </w:r>
    </w:p>
    <w:p w:rsidR="00434286" w:rsidRDefault="00434286" w:rsidP="00434286">
      <w:pPr>
        <w:autoSpaceDE w:val="0"/>
        <w:autoSpaceDN w:val="0"/>
        <w:adjustRightInd w:val="0"/>
        <w:spacing w:line="240" w:lineRule="auto"/>
        <w:rPr>
          <w:i/>
        </w:rPr>
      </w:pPr>
    </w:p>
    <w:p w:rsidR="00434286" w:rsidRDefault="00434286" w:rsidP="00434286">
      <w:pPr>
        <w:spacing w:line="240" w:lineRule="auto"/>
        <w:rPr>
          <w:rFonts w:eastAsia="Times New Roman"/>
        </w:rPr>
      </w:pPr>
      <w:r w:rsidRPr="00165EF2">
        <w:rPr>
          <w:rFonts w:eastAsia="Times New Roman"/>
          <w:b/>
        </w:rPr>
        <w:t>II. Motivele pe baza</w:t>
      </w:r>
      <w:r w:rsidRPr="00836D54">
        <w:rPr>
          <w:rFonts w:eastAsia="Times New Roman"/>
          <w:b/>
        </w:rPr>
        <w:t xml:space="preserve"> cărora s-a stabilit neefectuarea evaluării adecvate </w:t>
      </w:r>
      <w:r>
        <w:rPr>
          <w:rFonts w:eastAsia="Times New Roman"/>
        </w:rPr>
        <w:t xml:space="preserve">sunt următoarele: </w:t>
      </w:r>
    </w:p>
    <w:p w:rsidR="00434286" w:rsidRPr="00836D54" w:rsidRDefault="00434286" w:rsidP="00434286">
      <w:pPr>
        <w:numPr>
          <w:ilvl w:val="0"/>
          <w:numId w:val="33"/>
        </w:numPr>
        <w:spacing w:line="240" w:lineRule="auto"/>
        <w:rPr>
          <w:rFonts w:eastAsia="Times New Roman"/>
        </w:rPr>
      </w:pPr>
      <w:r w:rsidRPr="00836D54">
        <w:rPr>
          <w:rFonts w:eastAsia="Times New Roman"/>
        </w:rPr>
        <w:t xml:space="preserve">proiectul propus nu intră sub incidenţa </w:t>
      </w:r>
      <w:r w:rsidRPr="00836D54">
        <w:rPr>
          <w:rFonts w:eastAsia="Times New Roman"/>
          <w:u w:val="single"/>
        </w:rPr>
        <w:t xml:space="preserve">art. 28 din </w:t>
      </w:r>
      <w:r w:rsidRPr="00836D54">
        <w:rPr>
          <w:rFonts w:eastAsia="Times New Roman"/>
          <w:b/>
          <w:u w:val="single"/>
        </w:rPr>
        <w:t xml:space="preserve">Ordonanţa de Urgenţă a Guvernului </w:t>
      </w:r>
      <w:hyperlink r:id="rId8" w:history="1">
        <w:r w:rsidRPr="00836D54">
          <w:rPr>
            <w:rFonts w:eastAsia="Times New Roman"/>
            <w:b/>
            <w:u w:val="single"/>
          </w:rPr>
          <w:t>nr. 57/2007</w:t>
        </w:r>
      </w:hyperlink>
      <w:r w:rsidRPr="00836D54">
        <w:rPr>
          <w:rFonts w:eastAsia="Times New Roman"/>
        </w:rPr>
        <w:t xml:space="preserve"> </w:t>
      </w:r>
      <w:r w:rsidRPr="00836D54">
        <w:rPr>
          <w:rFonts w:eastAsia="Times New Roman"/>
          <w:i/>
        </w:rPr>
        <w:t>privind regimul ariilor naturale protejate, conservarea habitatelor naturale, a florei şi faunei sălbatice</w:t>
      </w:r>
      <w:r w:rsidRPr="00836D54">
        <w:rPr>
          <w:rFonts w:eastAsia="Times New Roman"/>
        </w:rPr>
        <w:t>, cu modificările şi completările ulterioare;</w:t>
      </w:r>
    </w:p>
    <w:p w:rsidR="00434286" w:rsidRDefault="00434286" w:rsidP="00434286">
      <w:pPr>
        <w:autoSpaceDE w:val="0"/>
        <w:autoSpaceDN w:val="0"/>
        <w:adjustRightInd w:val="0"/>
        <w:spacing w:line="240" w:lineRule="auto"/>
      </w:pPr>
    </w:p>
    <w:p w:rsidR="00434286" w:rsidRDefault="00434286" w:rsidP="00434286">
      <w:pPr>
        <w:spacing w:line="250" w:lineRule="atLeast"/>
        <w:textAlignment w:val="baseline"/>
      </w:pPr>
      <w:r w:rsidRPr="009D66A6">
        <w:rPr>
          <w:b/>
        </w:rPr>
        <w:t>III. Motivele pe  baza cărora s-a stabilit necesitatea neefectuării impactului asupra corpurilor de apă</w:t>
      </w:r>
      <w:r w:rsidRPr="009D66A6">
        <w:t xml:space="preserve"> </w:t>
      </w:r>
    </w:p>
    <w:p w:rsidR="00434286" w:rsidRPr="007A7BB5" w:rsidRDefault="00434286" w:rsidP="00434286">
      <w:pPr>
        <w:spacing w:line="250" w:lineRule="atLeast"/>
        <w:textAlignment w:val="baseline"/>
      </w:pPr>
      <w:r w:rsidRPr="007A7BB5">
        <w:t xml:space="preserve">În conformitate cu Decizia nr. </w:t>
      </w:r>
      <w:r w:rsidR="00AC4FC1" w:rsidRPr="007A7BB5">
        <w:t>8586/32224/29.04.2022</w:t>
      </w:r>
      <w:r w:rsidRPr="007A7BB5">
        <w:t xml:space="preserve"> și Avizu</w:t>
      </w:r>
      <w:r w:rsidR="00974F63" w:rsidRPr="007A7BB5">
        <w:t xml:space="preserve">l de Gospodărire a Apelor nr. </w:t>
      </w:r>
      <w:r w:rsidR="007A7BB5" w:rsidRPr="007A7BB5">
        <w:t>101</w:t>
      </w:r>
      <w:r w:rsidR="00974F63" w:rsidRPr="007A7BB5">
        <w:t>/</w:t>
      </w:r>
      <w:r w:rsidR="007A7BB5" w:rsidRPr="007A7BB5">
        <w:t>5.05</w:t>
      </w:r>
      <w:r w:rsidRPr="007A7BB5">
        <w:t>.2022 emise de către</w:t>
      </w:r>
      <w:r w:rsidR="002E1E84">
        <w:t xml:space="preserve"> AN Apele Romane - </w:t>
      </w:r>
      <w:r w:rsidRPr="007A7BB5">
        <w:t xml:space="preserve"> ABA Mureș, pentru proiectul propus se menționează următoarele:</w:t>
      </w:r>
    </w:p>
    <w:p w:rsidR="00434286" w:rsidRPr="002E1E84" w:rsidRDefault="00434286" w:rsidP="00434286">
      <w:pPr>
        <w:spacing w:line="240" w:lineRule="auto"/>
        <w:rPr>
          <w:rFonts w:eastAsia="Times New Roman"/>
        </w:rPr>
      </w:pPr>
      <w:r w:rsidRPr="002E1E84">
        <w:rPr>
          <w:rFonts w:eastAsia="Times New Roman"/>
        </w:rPr>
        <w:t>- se află pe corpul de apă subterană freatic: Lunca și terasele Râului Arieș, cod ROMU02;</w:t>
      </w:r>
    </w:p>
    <w:p w:rsidR="00434286" w:rsidRPr="002E1E84" w:rsidRDefault="007A7BB5" w:rsidP="00434286">
      <w:pPr>
        <w:spacing w:line="240" w:lineRule="auto"/>
        <w:rPr>
          <w:rFonts w:eastAsia="Times New Roman"/>
        </w:rPr>
      </w:pPr>
      <w:r w:rsidRPr="002E1E84">
        <w:rPr>
          <w:rFonts w:eastAsia="Times New Roman"/>
        </w:rPr>
        <w:t>- se află la o distanță de 1,3</w:t>
      </w:r>
      <w:r w:rsidR="00434286" w:rsidRPr="002E1E84">
        <w:rPr>
          <w:rFonts w:eastAsia="Times New Roman"/>
        </w:rPr>
        <w:t xml:space="preserve"> km de corpul de apă de suprafață: Arieș-confl. Plăiești-confl. Mureș, cod RORW4.1.81_B5;</w:t>
      </w:r>
    </w:p>
    <w:p w:rsidR="00434286" w:rsidRPr="002E1E84" w:rsidRDefault="00434286" w:rsidP="00434286">
      <w:pPr>
        <w:spacing w:line="250" w:lineRule="atLeast"/>
        <w:textAlignment w:val="baseline"/>
      </w:pPr>
      <w:r w:rsidRPr="002E1E84">
        <w:t>-  nu  aduce atingere corpurilor de apă de suprafață/subterană;</w:t>
      </w:r>
    </w:p>
    <w:p w:rsidR="00434286" w:rsidRPr="002E1E84" w:rsidRDefault="00434286" w:rsidP="00434286">
      <w:pPr>
        <w:spacing w:line="240" w:lineRule="auto"/>
      </w:pPr>
      <w:r w:rsidRPr="002E1E84">
        <w:rPr>
          <w:rFonts w:eastAsia="Times New Roman"/>
        </w:rPr>
        <w:t>-  nu au fost identificate perimetre de protecție pentru sursele de alimentare cu apă;</w:t>
      </w:r>
    </w:p>
    <w:p w:rsidR="00434286" w:rsidRPr="002E1E84" w:rsidRDefault="00434286" w:rsidP="00434286">
      <w:pPr>
        <w:spacing w:line="240" w:lineRule="auto"/>
        <w:rPr>
          <w:rFonts w:eastAsia="Times New Roman"/>
        </w:rPr>
      </w:pPr>
      <w:r w:rsidRPr="002E1E84">
        <w:rPr>
          <w:rFonts w:eastAsia="Times New Roman"/>
        </w:rPr>
        <w:t>-  pilierii de siguranţă min. 1 m deasupra nivelului hidrostatic al pînzei freatice pe toată suprafața perimetrului;</w:t>
      </w:r>
    </w:p>
    <w:p w:rsidR="00434286" w:rsidRPr="002E1E84" w:rsidRDefault="00434286" w:rsidP="00434286">
      <w:pPr>
        <w:spacing w:line="240" w:lineRule="auto"/>
        <w:rPr>
          <w:rFonts w:eastAsia="Times New Roman"/>
        </w:rPr>
      </w:pPr>
      <w:r w:rsidRPr="002E1E84">
        <w:rPr>
          <w:rFonts w:eastAsia="Times New Roman"/>
        </w:rPr>
        <w:t xml:space="preserve">-  perimetrul de exploatare va fi marcat prin borne, astfel: </w:t>
      </w:r>
    </w:p>
    <w:p w:rsidR="00434286" w:rsidRPr="002E1E84" w:rsidRDefault="00434286" w:rsidP="00434286">
      <w:pPr>
        <w:spacing w:line="240" w:lineRule="auto"/>
        <w:ind w:firstLine="720"/>
        <w:rPr>
          <w:rFonts w:eastAsia="Times New Roman"/>
        </w:rPr>
      </w:pPr>
      <w:r w:rsidRPr="002E1E84">
        <w:rPr>
          <w:rFonts w:eastAsia="Times New Roman"/>
        </w:rPr>
        <w:t>-cu borne roșii-perimetrul de exploatare;</w:t>
      </w:r>
    </w:p>
    <w:p w:rsidR="00434286" w:rsidRPr="002E1E84" w:rsidRDefault="00434286" w:rsidP="00434286">
      <w:pPr>
        <w:spacing w:line="240" w:lineRule="auto"/>
        <w:ind w:firstLine="720"/>
        <w:rPr>
          <w:rFonts w:eastAsia="Times New Roman"/>
        </w:rPr>
      </w:pPr>
      <w:r w:rsidRPr="002E1E84">
        <w:rPr>
          <w:rFonts w:eastAsia="Times New Roman"/>
        </w:rPr>
        <w:t>-cu borne albastre-perimetrul prevăzut efectiv pentru exploatare;</w:t>
      </w:r>
    </w:p>
    <w:p w:rsidR="00434286" w:rsidRPr="002E1E84" w:rsidRDefault="00434286" w:rsidP="00434286">
      <w:pPr>
        <w:spacing w:line="240" w:lineRule="auto"/>
        <w:rPr>
          <w:rFonts w:eastAsia="Times New Roman"/>
        </w:rPr>
      </w:pPr>
      <w:r w:rsidRPr="002E1E84">
        <w:rPr>
          <w:rFonts w:eastAsia="Times New Roman"/>
        </w:rPr>
        <w:lastRenderedPageBreak/>
        <w:t>- bornarea se va face în prezența reprezentantului de specialitate (EISNGA) din cadrul SGA Alba și a topografului din cadrul ABA Mureș;</w:t>
      </w:r>
    </w:p>
    <w:p w:rsidR="00434286" w:rsidRPr="002E1E84" w:rsidRDefault="00434286" w:rsidP="00434286">
      <w:pPr>
        <w:spacing w:line="250" w:lineRule="atLeast"/>
        <w:textAlignment w:val="baseline"/>
      </w:pPr>
      <w:r w:rsidRPr="002E1E84">
        <w:t>-  înainte de începerea exploatării nisipului și pietrișului se va solicita și se va obține autorizația de gospodărire a apelor;</w:t>
      </w:r>
    </w:p>
    <w:p w:rsidR="00434286" w:rsidRDefault="00434286" w:rsidP="00434286">
      <w:pPr>
        <w:spacing w:line="250" w:lineRule="atLeast"/>
        <w:textAlignment w:val="baseline"/>
      </w:pPr>
      <w:r w:rsidRPr="002E1E84">
        <w:t>- prezentul act nu scutește beneficiarul investiției de obținerea celorlalte avize/acorduri/autorizații legale în vederea promovării lucrărilor de investiții/funcționării.</w:t>
      </w:r>
    </w:p>
    <w:p w:rsidR="00434286" w:rsidRDefault="00434286" w:rsidP="00434286">
      <w:pPr>
        <w:autoSpaceDE w:val="0"/>
        <w:autoSpaceDN w:val="0"/>
        <w:adjustRightInd w:val="0"/>
        <w:spacing w:line="240" w:lineRule="auto"/>
      </w:pPr>
    </w:p>
    <w:p w:rsidR="00434286" w:rsidRDefault="00434286" w:rsidP="00434286">
      <w:pPr>
        <w:autoSpaceDE w:val="0"/>
        <w:autoSpaceDN w:val="0"/>
        <w:adjustRightInd w:val="0"/>
        <w:spacing w:line="240" w:lineRule="auto"/>
        <w:rPr>
          <w:b/>
        </w:rPr>
      </w:pPr>
      <w:r w:rsidRPr="00FD5CB6">
        <w:rPr>
          <w:b/>
        </w:rPr>
        <w:t>Caracteristicile proiectului şi/sau condiţiile de realizare a proiectului pentru evitarea sau prevenirea eventualelor efecte negative semnificative asupra mediului:</w:t>
      </w:r>
    </w:p>
    <w:p w:rsidR="00434286" w:rsidRPr="003C5FA0" w:rsidRDefault="00434286" w:rsidP="00434286">
      <w:pPr>
        <w:autoSpaceDE w:val="0"/>
        <w:autoSpaceDN w:val="0"/>
        <w:adjustRightInd w:val="0"/>
        <w:spacing w:line="240" w:lineRule="auto"/>
        <w:rPr>
          <w:b/>
        </w:rPr>
      </w:pPr>
    </w:p>
    <w:p w:rsidR="00434286" w:rsidRPr="0016573B" w:rsidRDefault="00434286" w:rsidP="00434286">
      <w:pPr>
        <w:tabs>
          <w:tab w:val="left" w:pos="220"/>
          <w:tab w:val="left" w:pos="851"/>
        </w:tabs>
        <w:spacing w:line="240" w:lineRule="auto"/>
      </w:pPr>
      <w:r w:rsidRPr="0016573B">
        <w:t>Proiectul prevede :</w:t>
      </w:r>
    </w:p>
    <w:p w:rsidR="00434286" w:rsidRPr="00B84760" w:rsidRDefault="00434286" w:rsidP="00434286">
      <w:pPr>
        <w:autoSpaceDE w:val="0"/>
        <w:autoSpaceDN w:val="0"/>
        <w:adjustRightInd w:val="0"/>
        <w:spacing w:line="240" w:lineRule="auto"/>
      </w:pPr>
      <w:r>
        <w:rPr>
          <w:b/>
        </w:rPr>
        <w:t>,,</w:t>
      </w:r>
      <w:r w:rsidRPr="007323AB">
        <w:rPr>
          <w:b/>
        </w:rPr>
        <w:t xml:space="preserve"> </w:t>
      </w:r>
      <w:r>
        <w:rPr>
          <w:b/>
        </w:rPr>
        <w:t>Deschidere exploatare de nisip și pietriș, Perimetrul Luna-</w:t>
      </w:r>
      <w:r w:rsidR="00AC4FC1">
        <w:rPr>
          <w:b/>
        </w:rPr>
        <w:t>Vale</w:t>
      </w:r>
      <w:r>
        <w:rPr>
          <w:b/>
        </w:rPr>
        <w:t>, județul Cluj</w:t>
      </w:r>
      <w:r w:rsidRPr="00552C1B">
        <w:rPr>
          <w:b/>
        </w:rPr>
        <w:t>”</w:t>
      </w:r>
      <w:r w:rsidRPr="00B84760">
        <w:rPr>
          <w:b/>
        </w:rPr>
        <w:t xml:space="preserve"> </w:t>
      </w:r>
      <w:r w:rsidRPr="00B84760">
        <w:t xml:space="preserve">în </w:t>
      </w:r>
      <w:r>
        <w:t xml:space="preserve">comuna Luna, satul Luncani, extravilan, </w:t>
      </w:r>
      <w:r w:rsidRPr="00753F2F">
        <w:t>judeţul Cluj</w:t>
      </w:r>
      <w:r w:rsidRPr="00B84760">
        <w:t xml:space="preserve">, cu următoarele caracteristici: </w:t>
      </w:r>
    </w:p>
    <w:p w:rsidR="00434286" w:rsidRDefault="00434286" w:rsidP="00434286">
      <w:pPr>
        <w:autoSpaceDE w:val="0"/>
        <w:autoSpaceDN w:val="0"/>
        <w:adjustRightInd w:val="0"/>
        <w:spacing w:line="240" w:lineRule="auto"/>
      </w:pPr>
      <w:r w:rsidRPr="00B84760">
        <w:t>-</w:t>
      </w:r>
      <w:r>
        <w:t xml:space="preserve"> </w:t>
      </w:r>
      <w:r w:rsidRPr="00B84760">
        <w:t>poziţionarea conform coordonatelor Stereo 70 -</w:t>
      </w:r>
      <w:r>
        <w:t xml:space="preserve"> </w:t>
      </w:r>
      <w:r w:rsidRPr="00B84760">
        <w:t xml:space="preserve">pentru </w:t>
      </w:r>
      <w:r w:rsidRPr="00B84760">
        <w:rPr>
          <w:b/>
        </w:rPr>
        <w:t xml:space="preserve">Perimetrul </w:t>
      </w:r>
      <w:r>
        <w:rPr>
          <w:b/>
        </w:rPr>
        <w:t>Luna-</w:t>
      </w:r>
      <w:r w:rsidR="00AC4FC1">
        <w:rPr>
          <w:b/>
        </w:rPr>
        <w:t>Vale</w:t>
      </w:r>
      <w:r w:rsidRPr="00B84760">
        <w:t>:</w:t>
      </w:r>
    </w:p>
    <w:p w:rsidR="00434286" w:rsidRDefault="00434286" w:rsidP="00434286">
      <w:pPr>
        <w:autoSpaceDE w:val="0"/>
        <w:autoSpaceDN w:val="0"/>
        <w:adjustRightInd w:val="0"/>
        <w:spacing w:line="240" w:lineRule="auto"/>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1701"/>
        <w:gridCol w:w="1701"/>
        <w:gridCol w:w="1134"/>
        <w:gridCol w:w="1701"/>
        <w:gridCol w:w="1701"/>
      </w:tblGrid>
      <w:tr w:rsidR="00434286" w:rsidRPr="001226FD" w:rsidTr="00296A34">
        <w:trPr>
          <w:cantSplit/>
          <w:trHeight w:val="283"/>
          <w:jc w:val="center"/>
        </w:trPr>
        <w:tc>
          <w:tcPr>
            <w:tcW w:w="1134" w:type="dxa"/>
            <w:vAlign w:val="center"/>
          </w:tcPr>
          <w:p w:rsidR="00434286" w:rsidRPr="00835D73" w:rsidRDefault="00434286" w:rsidP="00296A34">
            <w:pPr>
              <w:jc w:val="center"/>
              <w:rPr>
                <w:b/>
                <w:sz w:val="20"/>
                <w:szCs w:val="20"/>
              </w:rPr>
            </w:pPr>
            <w:r w:rsidRPr="00835D73">
              <w:rPr>
                <w:b/>
                <w:sz w:val="20"/>
                <w:szCs w:val="20"/>
              </w:rPr>
              <w:t>Nr. crt</w:t>
            </w:r>
          </w:p>
        </w:tc>
        <w:tc>
          <w:tcPr>
            <w:tcW w:w="1701" w:type="dxa"/>
            <w:vAlign w:val="center"/>
          </w:tcPr>
          <w:p w:rsidR="00434286" w:rsidRPr="00835D73" w:rsidRDefault="00434286" w:rsidP="00296A34">
            <w:pPr>
              <w:jc w:val="center"/>
              <w:rPr>
                <w:b/>
                <w:color w:val="000000"/>
                <w:sz w:val="20"/>
                <w:szCs w:val="20"/>
              </w:rPr>
            </w:pPr>
            <w:r w:rsidRPr="00835D73">
              <w:rPr>
                <w:b/>
                <w:color w:val="000000"/>
                <w:sz w:val="20"/>
                <w:szCs w:val="20"/>
              </w:rPr>
              <w:t>X</w:t>
            </w:r>
          </w:p>
        </w:tc>
        <w:tc>
          <w:tcPr>
            <w:tcW w:w="1701" w:type="dxa"/>
            <w:vAlign w:val="center"/>
          </w:tcPr>
          <w:p w:rsidR="00434286" w:rsidRPr="00835D73" w:rsidRDefault="00434286" w:rsidP="00296A34">
            <w:pPr>
              <w:jc w:val="center"/>
              <w:rPr>
                <w:b/>
                <w:color w:val="000000"/>
                <w:sz w:val="20"/>
                <w:szCs w:val="20"/>
              </w:rPr>
            </w:pPr>
            <w:r w:rsidRPr="00835D73">
              <w:rPr>
                <w:b/>
                <w:color w:val="000000"/>
                <w:sz w:val="20"/>
                <w:szCs w:val="20"/>
              </w:rPr>
              <w:t>Y</w:t>
            </w:r>
          </w:p>
        </w:tc>
        <w:tc>
          <w:tcPr>
            <w:tcW w:w="1134" w:type="dxa"/>
            <w:vAlign w:val="center"/>
          </w:tcPr>
          <w:p w:rsidR="00434286" w:rsidRPr="00835D73" w:rsidRDefault="00434286" w:rsidP="00296A34">
            <w:pPr>
              <w:jc w:val="center"/>
              <w:rPr>
                <w:b/>
                <w:sz w:val="20"/>
                <w:szCs w:val="20"/>
              </w:rPr>
            </w:pPr>
            <w:r w:rsidRPr="00835D73">
              <w:rPr>
                <w:b/>
                <w:sz w:val="20"/>
                <w:szCs w:val="20"/>
              </w:rPr>
              <w:t>Nr. crt</w:t>
            </w:r>
          </w:p>
        </w:tc>
        <w:tc>
          <w:tcPr>
            <w:tcW w:w="1701" w:type="dxa"/>
            <w:vAlign w:val="center"/>
          </w:tcPr>
          <w:p w:rsidR="00434286" w:rsidRPr="00835D73" w:rsidRDefault="00434286" w:rsidP="00296A34">
            <w:pPr>
              <w:jc w:val="center"/>
              <w:rPr>
                <w:b/>
                <w:color w:val="000000"/>
                <w:sz w:val="20"/>
                <w:szCs w:val="20"/>
              </w:rPr>
            </w:pPr>
            <w:r w:rsidRPr="00835D73">
              <w:rPr>
                <w:b/>
                <w:color w:val="000000"/>
                <w:sz w:val="20"/>
                <w:szCs w:val="20"/>
              </w:rPr>
              <w:t>X</w:t>
            </w:r>
          </w:p>
        </w:tc>
        <w:tc>
          <w:tcPr>
            <w:tcW w:w="1701" w:type="dxa"/>
            <w:vAlign w:val="center"/>
          </w:tcPr>
          <w:p w:rsidR="00434286" w:rsidRPr="00835D73" w:rsidRDefault="00434286" w:rsidP="00296A34">
            <w:pPr>
              <w:jc w:val="center"/>
              <w:rPr>
                <w:b/>
                <w:color w:val="000000"/>
                <w:sz w:val="20"/>
                <w:szCs w:val="20"/>
              </w:rPr>
            </w:pPr>
            <w:r w:rsidRPr="00835D73">
              <w:rPr>
                <w:b/>
                <w:color w:val="000000"/>
                <w:sz w:val="20"/>
                <w:szCs w:val="20"/>
              </w:rPr>
              <w:t>Y</w:t>
            </w:r>
          </w:p>
        </w:tc>
      </w:tr>
      <w:tr w:rsidR="00434286" w:rsidRPr="001226FD" w:rsidTr="00296A34">
        <w:trPr>
          <w:cantSplit/>
          <w:trHeight w:val="283"/>
          <w:jc w:val="center"/>
        </w:trPr>
        <w:tc>
          <w:tcPr>
            <w:tcW w:w="1134" w:type="dxa"/>
            <w:vAlign w:val="center"/>
          </w:tcPr>
          <w:p w:rsidR="00434286" w:rsidRPr="003739F8" w:rsidRDefault="00434286" w:rsidP="00296A34">
            <w:pPr>
              <w:jc w:val="center"/>
              <w:rPr>
                <w:sz w:val="20"/>
                <w:szCs w:val="20"/>
              </w:rPr>
            </w:pPr>
            <w:r w:rsidRPr="003739F8">
              <w:rPr>
                <w:sz w:val="20"/>
                <w:szCs w:val="20"/>
              </w:rPr>
              <w:t>1</w:t>
            </w:r>
          </w:p>
        </w:tc>
        <w:tc>
          <w:tcPr>
            <w:tcW w:w="1701" w:type="dxa"/>
            <w:vAlign w:val="center"/>
          </w:tcPr>
          <w:p w:rsidR="00434286" w:rsidRPr="003739F8" w:rsidRDefault="00330BE9" w:rsidP="00330BE9">
            <w:pPr>
              <w:jc w:val="center"/>
              <w:rPr>
                <w:color w:val="000000"/>
                <w:sz w:val="20"/>
                <w:szCs w:val="20"/>
              </w:rPr>
            </w:pPr>
            <w:r>
              <w:rPr>
                <w:color w:val="000000"/>
                <w:sz w:val="20"/>
                <w:szCs w:val="20"/>
              </w:rPr>
              <w:t>555</w:t>
            </w:r>
            <w:r w:rsidR="00434286" w:rsidRPr="009344D3">
              <w:rPr>
                <w:color w:val="000000"/>
                <w:sz w:val="20"/>
                <w:szCs w:val="20"/>
              </w:rPr>
              <w:t xml:space="preserve"> </w:t>
            </w:r>
            <w:r>
              <w:rPr>
                <w:color w:val="000000"/>
                <w:sz w:val="20"/>
                <w:szCs w:val="20"/>
              </w:rPr>
              <w:t>328,04</w:t>
            </w:r>
          </w:p>
        </w:tc>
        <w:tc>
          <w:tcPr>
            <w:tcW w:w="1701" w:type="dxa"/>
            <w:vAlign w:val="center"/>
          </w:tcPr>
          <w:p w:rsidR="00434286" w:rsidRPr="003739F8" w:rsidRDefault="00434286" w:rsidP="00330BE9">
            <w:pPr>
              <w:jc w:val="center"/>
              <w:rPr>
                <w:color w:val="000000"/>
                <w:sz w:val="20"/>
                <w:szCs w:val="20"/>
              </w:rPr>
            </w:pPr>
            <w:r w:rsidRPr="009344D3">
              <w:rPr>
                <w:color w:val="000000"/>
                <w:sz w:val="20"/>
                <w:szCs w:val="20"/>
              </w:rPr>
              <w:t>4</w:t>
            </w:r>
            <w:r w:rsidR="00330BE9">
              <w:rPr>
                <w:color w:val="000000"/>
                <w:sz w:val="20"/>
                <w:szCs w:val="20"/>
              </w:rPr>
              <w:t>19</w:t>
            </w:r>
            <w:r w:rsidRPr="009344D3">
              <w:rPr>
                <w:color w:val="000000"/>
                <w:sz w:val="20"/>
                <w:szCs w:val="20"/>
              </w:rPr>
              <w:t xml:space="preserve"> </w:t>
            </w:r>
            <w:r w:rsidR="00330BE9">
              <w:rPr>
                <w:color w:val="000000"/>
                <w:sz w:val="20"/>
                <w:szCs w:val="20"/>
              </w:rPr>
              <w:t>782,79</w:t>
            </w:r>
          </w:p>
        </w:tc>
        <w:tc>
          <w:tcPr>
            <w:tcW w:w="1134" w:type="dxa"/>
            <w:vAlign w:val="center"/>
          </w:tcPr>
          <w:p w:rsidR="00434286" w:rsidRPr="009344D3" w:rsidRDefault="00434286" w:rsidP="00296A34">
            <w:pPr>
              <w:jc w:val="center"/>
              <w:rPr>
                <w:color w:val="000000"/>
                <w:sz w:val="20"/>
                <w:szCs w:val="20"/>
              </w:rPr>
            </w:pPr>
            <w:r w:rsidRPr="003739F8">
              <w:rPr>
                <w:sz w:val="20"/>
                <w:szCs w:val="20"/>
              </w:rPr>
              <w:t>6</w:t>
            </w:r>
          </w:p>
        </w:tc>
        <w:tc>
          <w:tcPr>
            <w:tcW w:w="1701" w:type="dxa"/>
            <w:vAlign w:val="center"/>
          </w:tcPr>
          <w:p w:rsidR="00434286" w:rsidRPr="009344D3" w:rsidRDefault="00330BE9" w:rsidP="00330BE9">
            <w:pPr>
              <w:jc w:val="center"/>
              <w:rPr>
                <w:color w:val="000000"/>
                <w:sz w:val="20"/>
                <w:szCs w:val="20"/>
              </w:rPr>
            </w:pPr>
            <w:r>
              <w:rPr>
                <w:color w:val="000000"/>
                <w:sz w:val="20"/>
                <w:szCs w:val="20"/>
              </w:rPr>
              <w:t>555</w:t>
            </w:r>
            <w:r w:rsidR="00434286" w:rsidRPr="009344D3">
              <w:rPr>
                <w:color w:val="000000"/>
                <w:sz w:val="20"/>
                <w:szCs w:val="20"/>
              </w:rPr>
              <w:t xml:space="preserve"> </w:t>
            </w:r>
            <w:r>
              <w:rPr>
                <w:color w:val="000000"/>
                <w:sz w:val="20"/>
                <w:szCs w:val="20"/>
              </w:rPr>
              <w:t>271,10</w:t>
            </w:r>
          </w:p>
        </w:tc>
        <w:tc>
          <w:tcPr>
            <w:tcW w:w="1701" w:type="dxa"/>
            <w:vAlign w:val="center"/>
          </w:tcPr>
          <w:p w:rsidR="00434286" w:rsidRPr="009344D3" w:rsidRDefault="00434286" w:rsidP="00330BE9">
            <w:pPr>
              <w:jc w:val="center"/>
              <w:rPr>
                <w:color w:val="000000"/>
                <w:sz w:val="20"/>
                <w:szCs w:val="20"/>
              </w:rPr>
            </w:pPr>
            <w:r w:rsidRPr="009344D3">
              <w:rPr>
                <w:color w:val="000000"/>
                <w:sz w:val="20"/>
                <w:szCs w:val="20"/>
              </w:rPr>
              <w:t>4</w:t>
            </w:r>
            <w:r w:rsidR="00330BE9">
              <w:rPr>
                <w:color w:val="000000"/>
                <w:sz w:val="20"/>
                <w:szCs w:val="20"/>
              </w:rPr>
              <w:t>19</w:t>
            </w:r>
            <w:r w:rsidRPr="009344D3">
              <w:rPr>
                <w:color w:val="000000"/>
                <w:sz w:val="20"/>
                <w:szCs w:val="20"/>
              </w:rPr>
              <w:t xml:space="preserve"> </w:t>
            </w:r>
            <w:r w:rsidR="00330BE9">
              <w:rPr>
                <w:color w:val="000000"/>
                <w:sz w:val="20"/>
                <w:szCs w:val="20"/>
              </w:rPr>
              <w:t>802,45</w:t>
            </w:r>
          </w:p>
        </w:tc>
      </w:tr>
      <w:tr w:rsidR="00434286" w:rsidRPr="001226FD" w:rsidTr="00296A34">
        <w:trPr>
          <w:cantSplit/>
          <w:trHeight w:val="283"/>
          <w:jc w:val="center"/>
        </w:trPr>
        <w:tc>
          <w:tcPr>
            <w:tcW w:w="1134" w:type="dxa"/>
            <w:tcMar>
              <w:left w:w="108" w:type="dxa"/>
              <w:right w:w="108" w:type="dxa"/>
            </w:tcMar>
            <w:vAlign w:val="center"/>
          </w:tcPr>
          <w:p w:rsidR="00434286" w:rsidRPr="003739F8" w:rsidRDefault="00434286" w:rsidP="00296A34">
            <w:pPr>
              <w:jc w:val="center"/>
              <w:rPr>
                <w:sz w:val="20"/>
                <w:szCs w:val="20"/>
              </w:rPr>
            </w:pPr>
            <w:r w:rsidRPr="003739F8">
              <w:rPr>
                <w:sz w:val="20"/>
                <w:szCs w:val="20"/>
              </w:rPr>
              <w:t>2</w:t>
            </w:r>
          </w:p>
        </w:tc>
        <w:tc>
          <w:tcPr>
            <w:tcW w:w="1701" w:type="dxa"/>
            <w:tcMar>
              <w:left w:w="108" w:type="dxa"/>
              <w:right w:w="108" w:type="dxa"/>
            </w:tcMar>
            <w:vAlign w:val="center"/>
          </w:tcPr>
          <w:p w:rsidR="00434286" w:rsidRPr="003739F8" w:rsidRDefault="00330BE9" w:rsidP="00330BE9">
            <w:pPr>
              <w:jc w:val="center"/>
              <w:rPr>
                <w:color w:val="000000"/>
                <w:sz w:val="20"/>
                <w:szCs w:val="20"/>
              </w:rPr>
            </w:pPr>
            <w:r>
              <w:rPr>
                <w:color w:val="000000"/>
                <w:sz w:val="20"/>
                <w:szCs w:val="20"/>
              </w:rPr>
              <w:t>555</w:t>
            </w:r>
            <w:r w:rsidR="00434286" w:rsidRPr="009344D3">
              <w:rPr>
                <w:color w:val="000000"/>
                <w:sz w:val="20"/>
                <w:szCs w:val="20"/>
              </w:rPr>
              <w:t xml:space="preserve"> </w:t>
            </w:r>
            <w:r>
              <w:rPr>
                <w:color w:val="000000"/>
                <w:sz w:val="20"/>
                <w:szCs w:val="20"/>
              </w:rPr>
              <w:t>435,00</w:t>
            </w:r>
          </w:p>
        </w:tc>
        <w:tc>
          <w:tcPr>
            <w:tcW w:w="1701" w:type="dxa"/>
            <w:vAlign w:val="center"/>
          </w:tcPr>
          <w:p w:rsidR="00434286" w:rsidRPr="003739F8" w:rsidRDefault="00330BE9" w:rsidP="00330BE9">
            <w:pPr>
              <w:jc w:val="center"/>
              <w:rPr>
                <w:color w:val="000000"/>
                <w:sz w:val="20"/>
                <w:szCs w:val="20"/>
              </w:rPr>
            </w:pPr>
            <w:r>
              <w:rPr>
                <w:color w:val="000000"/>
                <w:sz w:val="20"/>
                <w:szCs w:val="20"/>
              </w:rPr>
              <w:t>420 090,95</w:t>
            </w:r>
          </w:p>
        </w:tc>
        <w:tc>
          <w:tcPr>
            <w:tcW w:w="1134" w:type="dxa"/>
            <w:vAlign w:val="center"/>
          </w:tcPr>
          <w:p w:rsidR="00434286" w:rsidRPr="009344D3" w:rsidRDefault="00434286" w:rsidP="00296A34">
            <w:pPr>
              <w:jc w:val="center"/>
              <w:rPr>
                <w:color w:val="000000"/>
                <w:sz w:val="20"/>
                <w:szCs w:val="20"/>
              </w:rPr>
            </w:pPr>
            <w:r w:rsidRPr="003739F8">
              <w:rPr>
                <w:sz w:val="20"/>
                <w:szCs w:val="20"/>
              </w:rPr>
              <w:t>7</w:t>
            </w:r>
          </w:p>
        </w:tc>
        <w:tc>
          <w:tcPr>
            <w:tcW w:w="1701" w:type="dxa"/>
            <w:vAlign w:val="center"/>
          </w:tcPr>
          <w:p w:rsidR="00434286" w:rsidRPr="009344D3" w:rsidRDefault="00330BE9" w:rsidP="00330BE9">
            <w:pPr>
              <w:jc w:val="center"/>
              <w:rPr>
                <w:color w:val="000000"/>
                <w:sz w:val="20"/>
                <w:szCs w:val="20"/>
              </w:rPr>
            </w:pPr>
            <w:r>
              <w:rPr>
                <w:color w:val="000000"/>
                <w:sz w:val="20"/>
                <w:szCs w:val="20"/>
              </w:rPr>
              <w:t>555</w:t>
            </w:r>
            <w:r w:rsidR="00434286" w:rsidRPr="009344D3">
              <w:rPr>
                <w:color w:val="000000"/>
                <w:sz w:val="20"/>
                <w:szCs w:val="20"/>
              </w:rPr>
              <w:t xml:space="preserve"> </w:t>
            </w:r>
            <w:r>
              <w:rPr>
                <w:color w:val="000000"/>
                <w:sz w:val="20"/>
                <w:szCs w:val="20"/>
              </w:rPr>
              <w:t>268,78</w:t>
            </w:r>
          </w:p>
        </w:tc>
        <w:tc>
          <w:tcPr>
            <w:tcW w:w="1701" w:type="dxa"/>
            <w:vAlign w:val="center"/>
          </w:tcPr>
          <w:p w:rsidR="00434286" w:rsidRPr="009344D3" w:rsidRDefault="00434286" w:rsidP="00330BE9">
            <w:pPr>
              <w:jc w:val="center"/>
              <w:rPr>
                <w:color w:val="000000"/>
                <w:sz w:val="20"/>
                <w:szCs w:val="20"/>
              </w:rPr>
            </w:pPr>
            <w:r w:rsidRPr="009344D3">
              <w:rPr>
                <w:color w:val="000000"/>
                <w:sz w:val="20"/>
                <w:szCs w:val="20"/>
              </w:rPr>
              <w:t>4</w:t>
            </w:r>
            <w:r w:rsidR="00330BE9">
              <w:rPr>
                <w:color w:val="000000"/>
                <w:sz w:val="20"/>
                <w:szCs w:val="20"/>
              </w:rPr>
              <w:t>19</w:t>
            </w:r>
            <w:r w:rsidRPr="009344D3">
              <w:rPr>
                <w:color w:val="000000"/>
                <w:sz w:val="20"/>
                <w:szCs w:val="20"/>
              </w:rPr>
              <w:t xml:space="preserve"> </w:t>
            </w:r>
            <w:r w:rsidR="00330BE9">
              <w:rPr>
                <w:color w:val="000000"/>
                <w:sz w:val="20"/>
                <w:szCs w:val="20"/>
              </w:rPr>
              <w:t>795,78</w:t>
            </w:r>
          </w:p>
        </w:tc>
      </w:tr>
      <w:tr w:rsidR="00434286" w:rsidRPr="001226FD" w:rsidTr="00296A34">
        <w:trPr>
          <w:cantSplit/>
          <w:trHeight w:val="283"/>
          <w:jc w:val="center"/>
        </w:trPr>
        <w:tc>
          <w:tcPr>
            <w:tcW w:w="1134" w:type="dxa"/>
            <w:tcMar>
              <w:left w:w="108" w:type="dxa"/>
              <w:right w:w="108" w:type="dxa"/>
            </w:tcMar>
            <w:vAlign w:val="center"/>
          </w:tcPr>
          <w:p w:rsidR="00434286" w:rsidRPr="003739F8" w:rsidRDefault="00434286" w:rsidP="00296A34">
            <w:pPr>
              <w:jc w:val="center"/>
              <w:rPr>
                <w:sz w:val="20"/>
                <w:szCs w:val="20"/>
              </w:rPr>
            </w:pPr>
            <w:r w:rsidRPr="003739F8">
              <w:rPr>
                <w:sz w:val="20"/>
                <w:szCs w:val="20"/>
              </w:rPr>
              <w:t>3</w:t>
            </w:r>
          </w:p>
        </w:tc>
        <w:tc>
          <w:tcPr>
            <w:tcW w:w="1701" w:type="dxa"/>
            <w:tcMar>
              <w:left w:w="108" w:type="dxa"/>
              <w:right w:w="108" w:type="dxa"/>
            </w:tcMar>
            <w:vAlign w:val="center"/>
          </w:tcPr>
          <w:p w:rsidR="00434286" w:rsidRPr="003739F8" w:rsidRDefault="00330BE9" w:rsidP="00330BE9">
            <w:pPr>
              <w:jc w:val="center"/>
              <w:rPr>
                <w:color w:val="000000"/>
                <w:sz w:val="20"/>
                <w:szCs w:val="20"/>
              </w:rPr>
            </w:pPr>
            <w:r>
              <w:rPr>
                <w:color w:val="000000"/>
                <w:sz w:val="20"/>
                <w:szCs w:val="20"/>
              </w:rPr>
              <w:t>555</w:t>
            </w:r>
            <w:r w:rsidR="00434286" w:rsidRPr="009344D3">
              <w:rPr>
                <w:color w:val="000000"/>
                <w:sz w:val="20"/>
                <w:szCs w:val="20"/>
              </w:rPr>
              <w:t xml:space="preserve"> </w:t>
            </w:r>
            <w:r>
              <w:rPr>
                <w:color w:val="000000"/>
                <w:sz w:val="20"/>
                <w:szCs w:val="20"/>
              </w:rPr>
              <w:t>376,63</w:t>
            </w:r>
          </w:p>
        </w:tc>
        <w:tc>
          <w:tcPr>
            <w:tcW w:w="1701" w:type="dxa"/>
            <w:vAlign w:val="center"/>
          </w:tcPr>
          <w:p w:rsidR="00434286" w:rsidRPr="003739F8" w:rsidRDefault="00330BE9" w:rsidP="00296A34">
            <w:pPr>
              <w:jc w:val="center"/>
              <w:rPr>
                <w:color w:val="000000"/>
                <w:sz w:val="20"/>
                <w:szCs w:val="20"/>
              </w:rPr>
            </w:pPr>
            <w:r>
              <w:rPr>
                <w:color w:val="000000"/>
                <w:sz w:val="20"/>
                <w:szCs w:val="20"/>
              </w:rPr>
              <w:t>420 106,60</w:t>
            </w:r>
          </w:p>
        </w:tc>
        <w:tc>
          <w:tcPr>
            <w:tcW w:w="1134" w:type="dxa"/>
            <w:vAlign w:val="center"/>
          </w:tcPr>
          <w:p w:rsidR="00434286" w:rsidRPr="009344D3" w:rsidRDefault="00434286" w:rsidP="00296A34">
            <w:pPr>
              <w:jc w:val="center"/>
              <w:rPr>
                <w:color w:val="000000"/>
                <w:sz w:val="20"/>
                <w:szCs w:val="20"/>
              </w:rPr>
            </w:pPr>
          </w:p>
        </w:tc>
        <w:tc>
          <w:tcPr>
            <w:tcW w:w="1701" w:type="dxa"/>
            <w:vAlign w:val="center"/>
          </w:tcPr>
          <w:p w:rsidR="00434286" w:rsidRPr="009344D3" w:rsidRDefault="00434286" w:rsidP="00296A34">
            <w:pPr>
              <w:jc w:val="center"/>
              <w:rPr>
                <w:color w:val="000000"/>
                <w:sz w:val="20"/>
                <w:szCs w:val="20"/>
              </w:rPr>
            </w:pPr>
          </w:p>
        </w:tc>
        <w:tc>
          <w:tcPr>
            <w:tcW w:w="1701" w:type="dxa"/>
            <w:vAlign w:val="center"/>
          </w:tcPr>
          <w:p w:rsidR="00434286" w:rsidRPr="009344D3" w:rsidRDefault="00434286" w:rsidP="00296A34">
            <w:pPr>
              <w:jc w:val="center"/>
              <w:rPr>
                <w:color w:val="000000"/>
                <w:sz w:val="20"/>
                <w:szCs w:val="20"/>
              </w:rPr>
            </w:pPr>
          </w:p>
        </w:tc>
      </w:tr>
      <w:tr w:rsidR="00434286" w:rsidRPr="001226FD" w:rsidTr="00296A34">
        <w:trPr>
          <w:cantSplit/>
          <w:trHeight w:val="283"/>
          <w:jc w:val="center"/>
        </w:trPr>
        <w:tc>
          <w:tcPr>
            <w:tcW w:w="1134" w:type="dxa"/>
            <w:tcMar>
              <w:left w:w="108" w:type="dxa"/>
              <w:right w:w="108" w:type="dxa"/>
            </w:tcMar>
            <w:vAlign w:val="center"/>
          </w:tcPr>
          <w:p w:rsidR="00434286" w:rsidRPr="003739F8" w:rsidRDefault="00434286" w:rsidP="00296A34">
            <w:pPr>
              <w:jc w:val="center"/>
              <w:rPr>
                <w:sz w:val="20"/>
                <w:szCs w:val="20"/>
              </w:rPr>
            </w:pPr>
            <w:r w:rsidRPr="003739F8">
              <w:rPr>
                <w:sz w:val="20"/>
                <w:szCs w:val="20"/>
              </w:rPr>
              <w:t>4</w:t>
            </w:r>
          </w:p>
        </w:tc>
        <w:tc>
          <w:tcPr>
            <w:tcW w:w="1701" w:type="dxa"/>
            <w:tcMar>
              <w:left w:w="108" w:type="dxa"/>
              <w:right w:w="108" w:type="dxa"/>
            </w:tcMar>
            <w:vAlign w:val="center"/>
          </w:tcPr>
          <w:p w:rsidR="00434286" w:rsidRPr="003739F8" w:rsidRDefault="00330BE9" w:rsidP="00330BE9">
            <w:pPr>
              <w:jc w:val="center"/>
              <w:rPr>
                <w:color w:val="000000"/>
                <w:sz w:val="20"/>
                <w:szCs w:val="20"/>
              </w:rPr>
            </w:pPr>
            <w:r>
              <w:rPr>
                <w:color w:val="000000"/>
                <w:sz w:val="20"/>
                <w:szCs w:val="20"/>
              </w:rPr>
              <w:t>555</w:t>
            </w:r>
            <w:r w:rsidR="00434286">
              <w:rPr>
                <w:color w:val="000000"/>
                <w:sz w:val="20"/>
                <w:szCs w:val="20"/>
              </w:rPr>
              <w:t xml:space="preserve"> </w:t>
            </w:r>
            <w:r>
              <w:rPr>
                <w:color w:val="000000"/>
                <w:sz w:val="20"/>
                <w:szCs w:val="20"/>
              </w:rPr>
              <w:t>309,01</w:t>
            </w:r>
          </w:p>
        </w:tc>
        <w:tc>
          <w:tcPr>
            <w:tcW w:w="1701" w:type="dxa"/>
            <w:vAlign w:val="center"/>
          </w:tcPr>
          <w:p w:rsidR="00434286" w:rsidRPr="003739F8" w:rsidRDefault="00330BE9" w:rsidP="00296A34">
            <w:pPr>
              <w:jc w:val="center"/>
              <w:rPr>
                <w:color w:val="000000"/>
                <w:sz w:val="20"/>
                <w:szCs w:val="20"/>
              </w:rPr>
            </w:pPr>
            <w:r>
              <w:rPr>
                <w:color w:val="000000"/>
                <w:sz w:val="20"/>
                <w:szCs w:val="20"/>
              </w:rPr>
              <w:t>420 125,40</w:t>
            </w:r>
          </w:p>
        </w:tc>
        <w:tc>
          <w:tcPr>
            <w:tcW w:w="1134" w:type="dxa"/>
            <w:vAlign w:val="center"/>
          </w:tcPr>
          <w:p w:rsidR="00434286" w:rsidRPr="009344D3" w:rsidRDefault="00434286" w:rsidP="00296A34">
            <w:pPr>
              <w:jc w:val="center"/>
              <w:rPr>
                <w:color w:val="000000"/>
                <w:sz w:val="20"/>
                <w:szCs w:val="20"/>
              </w:rPr>
            </w:pPr>
          </w:p>
        </w:tc>
        <w:tc>
          <w:tcPr>
            <w:tcW w:w="1701" w:type="dxa"/>
            <w:vAlign w:val="center"/>
          </w:tcPr>
          <w:p w:rsidR="00434286" w:rsidRPr="009344D3" w:rsidRDefault="00434286" w:rsidP="00296A34">
            <w:pPr>
              <w:jc w:val="center"/>
              <w:rPr>
                <w:color w:val="000000"/>
                <w:sz w:val="20"/>
                <w:szCs w:val="20"/>
              </w:rPr>
            </w:pPr>
          </w:p>
        </w:tc>
        <w:tc>
          <w:tcPr>
            <w:tcW w:w="1701" w:type="dxa"/>
            <w:vAlign w:val="center"/>
          </w:tcPr>
          <w:p w:rsidR="00434286" w:rsidRPr="009344D3" w:rsidRDefault="00434286" w:rsidP="00296A34">
            <w:pPr>
              <w:jc w:val="center"/>
              <w:rPr>
                <w:color w:val="000000"/>
                <w:sz w:val="20"/>
                <w:szCs w:val="20"/>
              </w:rPr>
            </w:pPr>
          </w:p>
        </w:tc>
      </w:tr>
      <w:tr w:rsidR="00434286" w:rsidRPr="001226FD" w:rsidTr="00296A34">
        <w:trPr>
          <w:cantSplit/>
          <w:trHeight w:val="283"/>
          <w:jc w:val="center"/>
        </w:trPr>
        <w:tc>
          <w:tcPr>
            <w:tcW w:w="1134" w:type="dxa"/>
            <w:tcMar>
              <w:left w:w="108" w:type="dxa"/>
              <w:right w:w="108" w:type="dxa"/>
            </w:tcMar>
            <w:vAlign w:val="center"/>
          </w:tcPr>
          <w:p w:rsidR="00434286" w:rsidRPr="003739F8" w:rsidRDefault="00434286" w:rsidP="00296A34">
            <w:pPr>
              <w:jc w:val="center"/>
              <w:rPr>
                <w:sz w:val="20"/>
                <w:szCs w:val="20"/>
              </w:rPr>
            </w:pPr>
            <w:r w:rsidRPr="003739F8">
              <w:rPr>
                <w:sz w:val="20"/>
                <w:szCs w:val="20"/>
              </w:rPr>
              <w:t>5</w:t>
            </w:r>
          </w:p>
        </w:tc>
        <w:tc>
          <w:tcPr>
            <w:tcW w:w="1701" w:type="dxa"/>
            <w:tcMar>
              <w:left w:w="108" w:type="dxa"/>
              <w:right w:w="108" w:type="dxa"/>
            </w:tcMar>
            <w:vAlign w:val="center"/>
          </w:tcPr>
          <w:p w:rsidR="00434286" w:rsidRPr="003739F8" w:rsidRDefault="00330BE9" w:rsidP="00330BE9">
            <w:pPr>
              <w:jc w:val="center"/>
              <w:rPr>
                <w:color w:val="000000"/>
                <w:sz w:val="20"/>
                <w:szCs w:val="20"/>
              </w:rPr>
            </w:pPr>
            <w:r>
              <w:rPr>
                <w:color w:val="000000"/>
                <w:sz w:val="20"/>
                <w:szCs w:val="20"/>
              </w:rPr>
              <w:t>555</w:t>
            </w:r>
            <w:r w:rsidR="00434286" w:rsidRPr="009344D3">
              <w:rPr>
                <w:color w:val="000000"/>
                <w:sz w:val="20"/>
                <w:szCs w:val="20"/>
              </w:rPr>
              <w:t xml:space="preserve"> </w:t>
            </w:r>
            <w:r>
              <w:rPr>
                <w:color w:val="000000"/>
                <w:sz w:val="20"/>
                <w:szCs w:val="20"/>
              </w:rPr>
              <w:t>205,18</w:t>
            </w:r>
          </w:p>
        </w:tc>
        <w:tc>
          <w:tcPr>
            <w:tcW w:w="1701" w:type="dxa"/>
            <w:vAlign w:val="center"/>
          </w:tcPr>
          <w:p w:rsidR="00434286" w:rsidRPr="003739F8" w:rsidRDefault="00434286" w:rsidP="00330BE9">
            <w:pPr>
              <w:jc w:val="center"/>
              <w:rPr>
                <w:color w:val="000000"/>
                <w:sz w:val="20"/>
                <w:szCs w:val="20"/>
              </w:rPr>
            </w:pPr>
            <w:r w:rsidRPr="009344D3">
              <w:rPr>
                <w:color w:val="000000"/>
                <w:sz w:val="20"/>
                <w:szCs w:val="20"/>
              </w:rPr>
              <w:t>41</w:t>
            </w:r>
            <w:r w:rsidR="00330BE9">
              <w:rPr>
                <w:color w:val="000000"/>
                <w:sz w:val="20"/>
                <w:szCs w:val="20"/>
              </w:rPr>
              <w:t>9 826,16</w:t>
            </w:r>
          </w:p>
        </w:tc>
        <w:tc>
          <w:tcPr>
            <w:tcW w:w="1134" w:type="dxa"/>
            <w:vAlign w:val="center"/>
          </w:tcPr>
          <w:p w:rsidR="00434286" w:rsidRPr="009344D3" w:rsidRDefault="00434286" w:rsidP="00296A34">
            <w:pPr>
              <w:jc w:val="center"/>
              <w:rPr>
                <w:color w:val="000000"/>
                <w:sz w:val="20"/>
                <w:szCs w:val="20"/>
              </w:rPr>
            </w:pPr>
          </w:p>
        </w:tc>
        <w:tc>
          <w:tcPr>
            <w:tcW w:w="1701" w:type="dxa"/>
            <w:vAlign w:val="center"/>
          </w:tcPr>
          <w:p w:rsidR="00434286" w:rsidRPr="009344D3" w:rsidRDefault="00434286" w:rsidP="00296A34">
            <w:pPr>
              <w:jc w:val="center"/>
              <w:rPr>
                <w:color w:val="000000"/>
                <w:sz w:val="20"/>
                <w:szCs w:val="20"/>
              </w:rPr>
            </w:pPr>
          </w:p>
        </w:tc>
        <w:tc>
          <w:tcPr>
            <w:tcW w:w="1701" w:type="dxa"/>
            <w:vAlign w:val="center"/>
          </w:tcPr>
          <w:p w:rsidR="00434286" w:rsidRPr="009344D3" w:rsidRDefault="00434286" w:rsidP="00296A34">
            <w:pPr>
              <w:jc w:val="center"/>
              <w:rPr>
                <w:color w:val="000000"/>
                <w:sz w:val="20"/>
                <w:szCs w:val="20"/>
              </w:rPr>
            </w:pPr>
          </w:p>
        </w:tc>
      </w:tr>
    </w:tbl>
    <w:p w:rsidR="00434286" w:rsidRDefault="00434286" w:rsidP="00434286">
      <w:pPr>
        <w:autoSpaceDE w:val="0"/>
        <w:autoSpaceDN w:val="0"/>
        <w:adjustRightInd w:val="0"/>
        <w:spacing w:line="240" w:lineRule="auto"/>
      </w:pPr>
    </w:p>
    <w:p w:rsidR="00434286" w:rsidRPr="004C110B" w:rsidRDefault="00434286" w:rsidP="00434286">
      <w:pPr>
        <w:autoSpaceDE w:val="0"/>
        <w:autoSpaceDN w:val="0"/>
        <w:adjustRightInd w:val="0"/>
        <w:spacing w:line="240" w:lineRule="auto"/>
      </w:pPr>
      <w:r>
        <w:t xml:space="preserve"> </w:t>
      </w:r>
      <w:r w:rsidRPr="004C110B">
        <w:t xml:space="preserve">- suprafața totală a amplasamentului de </w:t>
      </w:r>
      <w:r w:rsidR="00AC4FC1" w:rsidRPr="004C110B">
        <w:t>42</w:t>
      </w:r>
      <w:r w:rsidRPr="004C110B">
        <w:t>.</w:t>
      </w:r>
      <w:r w:rsidR="00AC4FC1" w:rsidRPr="004C110B">
        <w:t>110</w:t>
      </w:r>
      <w:r w:rsidRPr="004C110B">
        <w:t xml:space="preserve"> mp,  din care </w:t>
      </w:r>
      <w:r w:rsidR="004C110B" w:rsidRPr="004C110B">
        <w:t>39.4</w:t>
      </w:r>
      <w:r w:rsidRPr="004C110B">
        <w:t>00 mp este s</w:t>
      </w:r>
      <w:r w:rsidR="007876BA">
        <w:t>uprafața efectivă de exploatare;</w:t>
      </w:r>
    </w:p>
    <w:p w:rsidR="00434286" w:rsidRPr="004C110B" w:rsidRDefault="00434286" w:rsidP="00434286">
      <w:pPr>
        <w:autoSpaceDE w:val="0"/>
        <w:autoSpaceDN w:val="0"/>
        <w:adjustRightInd w:val="0"/>
        <w:spacing w:line="240" w:lineRule="auto"/>
      </w:pPr>
      <w:r w:rsidRPr="004C110B">
        <w:tab/>
      </w:r>
    </w:p>
    <w:p w:rsidR="00434286" w:rsidRDefault="00434286" w:rsidP="00434286">
      <w:pPr>
        <w:autoSpaceDE w:val="0"/>
        <w:autoSpaceDN w:val="0"/>
        <w:adjustRightInd w:val="0"/>
        <w:spacing w:line="240" w:lineRule="auto"/>
      </w:pPr>
      <w:r w:rsidRPr="004C110B">
        <w:t>- metoda de exploatare: ,,</w:t>
      </w:r>
      <w:r w:rsidRPr="004C110B">
        <w:rPr>
          <w:b/>
          <w:i/>
        </w:rPr>
        <w:t xml:space="preserve">în </w:t>
      </w:r>
      <w:r w:rsidR="00497B09">
        <w:rPr>
          <w:b/>
          <w:i/>
        </w:rPr>
        <w:t>fâșii paralele</w:t>
      </w:r>
      <w:r w:rsidRPr="004C110B">
        <w:rPr>
          <w:b/>
          <w:i/>
        </w:rPr>
        <w:t xml:space="preserve">, cu derocare mecanică a rocii utile și haldarea materialului steril </w:t>
      </w:r>
      <w:r w:rsidRPr="004C110B">
        <w:t>”;</w:t>
      </w:r>
    </w:p>
    <w:p w:rsidR="00434286" w:rsidRDefault="00434286" w:rsidP="00434286">
      <w:pPr>
        <w:autoSpaceDE w:val="0"/>
        <w:autoSpaceDN w:val="0"/>
        <w:adjustRightInd w:val="0"/>
        <w:spacing w:line="240" w:lineRule="auto"/>
      </w:pPr>
    </w:p>
    <w:p w:rsidR="00434286" w:rsidRPr="001D4216" w:rsidRDefault="00434286" w:rsidP="00434286">
      <w:pPr>
        <w:autoSpaceDE w:val="0"/>
        <w:autoSpaceDN w:val="0"/>
        <w:adjustRightInd w:val="0"/>
        <w:spacing w:line="240" w:lineRule="auto"/>
      </w:pPr>
      <w:r w:rsidRPr="00B84760">
        <w:t xml:space="preserve"> </w:t>
      </w:r>
      <w:r w:rsidRPr="00DF16ED">
        <w:t>-</w:t>
      </w:r>
      <w:r>
        <w:t xml:space="preserve">  </w:t>
      </w:r>
      <w:r w:rsidRPr="00DF16ED">
        <w:t xml:space="preserve">exploatarea agregatelor presupune următoarele </w:t>
      </w:r>
      <w:r w:rsidRPr="001D4216">
        <w:t>operaţiuni:</w:t>
      </w:r>
    </w:p>
    <w:p w:rsidR="00434286" w:rsidRPr="00DF16ED" w:rsidRDefault="00434286" w:rsidP="00434286">
      <w:pPr>
        <w:autoSpaceDE w:val="0"/>
        <w:autoSpaceDN w:val="0"/>
        <w:adjustRightInd w:val="0"/>
        <w:spacing w:line="240" w:lineRule="auto"/>
      </w:pPr>
    </w:p>
    <w:p w:rsidR="00434286" w:rsidRDefault="00434286" w:rsidP="00434286">
      <w:pPr>
        <w:spacing w:line="240" w:lineRule="auto"/>
        <w:ind w:firstLine="720"/>
      </w:pPr>
      <w:r w:rsidRPr="001576C3">
        <w:rPr>
          <w:u w:val="single"/>
        </w:rPr>
        <w:t>-</w:t>
      </w:r>
      <w:r>
        <w:rPr>
          <w:u w:val="single"/>
        </w:rPr>
        <w:t xml:space="preserve">  </w:t>
      </w:r>
      <w:r w:rsidRPr="001576C3">
        <w:rPr>
          <w:u w:val="single"/>
        </w:rPr>
        <w:t>lucrări de deschidere:</w:t>
      </w:r>
      <w:r w:rsidRPr="001576C3">
        <w:t xml:space="preserve"> </w:t>
      </w:r>
    </w:p>
    <w:p w:rsidR="00434286" w:rsidRDefault="00434286" w:rsidP="00434286">
      <w:pPr>
        <w:spacing w:line="240" w:lineRule="auto"/>
        <w:rPr>
          <w:rFonts w:eastAsia="Times New Roman"/>
          <w:bCs/>
          <w:lang w:eastAsia="ro-RO"/>
        </w:rPr>
      </w:pPr>
      <w:r>
        <w:t xml:space="preserve">- </w:t>
      </w:r>
      <w:r>
        <w:rPr>
          <w:rFonts w:eastAsia="Times New Roman"/>
          <w:bCs/>
          <w:lang w:eastAsia="ro-RO"/>
        </w:rPr>
        <w:t xml:space="preserve">accesul la perimetru se realizează din </w:t>
      </w:r>
      <w:r w:rsidR="00497B09">
        <w:rPr>
          <w:rFonts w:eastAsia="Times New Roman"/>
          <w:bCs/>
          <w:lang w:eastAsia="ro-RO"/>
        </w:rPr>
        <w:t>localitatea Luna</w:t>
      </w:r>
      <w:r>
        <w:rPr>
          <w:rFonts w:eastAsia="Times New Roman"/>
          <w:bCs/>
          <w:lang w:eastAsia="ro-RO"/>
        </w:rPr>
        <w:t>, pe un drum de exploatare în lungime de cca. 2500 m;</w:t>
      </w:r>
    </w:p>
    <w:p w:rsidR="00434286" w:rsidRDefault="00434286" w:rsidP="00434286">
      <w:pPr>
        <w:spacing w:line="240" w:lineRule="auto"/>
        <w:rPr>
          <w:rFonts w:eastAsia="Times New Roman"/>
          <w:bCs/>
          <w:lang w:eastAsia="ro-RO"/>
        </w:rPr>
      </w:pPr>
      <w:r>
        <w:rPr>
          <w:rFonts w:eastAsia="Times New Roman"/>
          <w:bCs/>
          <w:lang w:eastAsia="ro-RO"/>
        </w:rPr>
        <w:t>-deschiderea zăcământului se va realiza prin executarea unei tranșee</w:t>
      </w:r>
      <w:r w:rsidR="00497B09">
        <w:rPr>
          <w:rFonts w:eastAsia="Times New Roman"/>
          <w:bCs/>
          <w:lang w:eastAsia="ro-RO"/>
        </w:rPr>
        <w:t>, până la cota                  +282</w:t>
      </w:r>
      <w:r>
        <w:rPr>
          <w:rFonts w:eastAsia="Times New Roman"/>
          <w:bCs/>
          <w:lang w:eastAsia="ro-RO"/>
        </w:rPr>
        <w:t xml:space="preserve"> mdM;</w:t>
      </w:r>
    </w:p>
    <w:p w:rsidR="00434286" w:rsidRDefault="00434286" w:rsidP="00434286">
      <w:pPr>
        <w:spacing w:line="240" w:lineRule="auto"/>
        <w:rPr>
          <w:rFonts w:eastAsia="Times New Roman"/>
          <w:bCs/>
          <w:lang w:eastAsia="ro-RO"/>
        </w:rPr>
      </w:pPr>
    </w:p>
    <w:p w:rsidR="00434286" w:rsidRDefault="00434286" w:rsidP="00434286">
      <w:pPr>
        <w:spacing w:line="240" w:lineRule="auto"/>
        <w:ind w:firstLine="567"/>
        <w:rPr>
          <w:rFonts w:eastAsia="Times New Roman"/>
          <w:bCs/>
          <w:lang w:eastAsia="ro-RO"/>
        </w:rPr>
      </w:pPr>
      <w:r w:rsidRPr="00DF16ED">
        <w:tab/>
      </w:r>
      <w:r w:rsidRPr="00DF16ED">
        <w:rPr>
          <w:u w:val="single"/>
        </w:rPr>
        <w:t>-lucrări de pregătire:</w:t>
      </w:r>
      <w:r w:rsidRPr="001576C3">
        <w:rPr>
          <w:rFonts w:eastAsia="Times New Roman"/>
          <w:bCs/>
          <w:lang w:eastAsia="ro-RO"/>
        </w:rPr>
        <w:t xml:space="preserve"> </w:t>
      </w:r>
    </w:p>
    <w:p w:rsidR="00434286" w:rsidRDefault="00434286" w:rsidP="00434286">
      <w:pPr>
        <w:spacing w:line="240" w:lineRule="auto"/>
        <w:rPr>
          <w:rFonts w:eastAsia="Times New Roman"/>
          <w:bCs/>
          <w:lang w:eastAsia="ro-RO"/>
        </w:rPr>
      </w:pPr>
      <w:r>
        <w:rPr>
          <w:rFonts w:eastAsia="Times New Roman"/>
          <w:bCs/>
          <w:lang w:eastAsia="ro-RO"/>
        </w:rPr>
        <w:t>- constă în lucrări ușoare de decopertare cu ajutorul utilajelor din dotare, pentru îndepărtarea stratului de steril;</w:t>
      </w:r>
    </w:p>
    <w:p w:rsidR="00434286" w:rsidRDefault="00434286" w:rsidP="00434286">
      <w:pPr>
        <w:spacing w:line="240" w:lineRule="auto"/>
        <w:rPr>
          <w:rFonts w:eastAsia="Times New Roman"/>
          <w:bCs/>
          <w:lang w:eastAsia="ro-RO"/>
        </w:rPr>
      </w:pPr>
      <w:r>
        <w:rPr>
          <w:rFonts w:eastAsia="Times New Roman"/>
          <w:bCs/>
          <w:lang w:eastAsia="ro-RO"/>
        </w:rPr>
        <w:t>-materialul steril va fi depozitat perimetral, urmând a fi utilizat la lucrările de refacere a amplasamentului;</w:t>
      </w:r>
    </w:p>
    <w:p w:rsidR="00434286" w:rsidRDefault="00434286" w:rsidP="00434286">
      <w:pPr>
        <w:spacing w:line="240" w:lineRule="auto"/>
        <w:rPr>
          <w:rFonts w:eastAsia="Times New Roman"/>
          <w:bCs/>
          <w:lang w:eastAsia="ro-RO"/>
        </w:rPr>
      </w:pPr>
      <w:r>
        <w:rPr>
          <w:rFonts w:eastAsia="Times New Roman"/>
          <w:bCs/>
          <w:lang w:eastAsia="ro-RO"/>
        </w:rPr>
        <w:t>-descopertarea se va executa în avans față de lucrările de exploatare (etapa următoare);</w:t>
      </w:r>
    </w:p>
    <w:p w:rsidR="00434286" w:rsidRDefault="00434286" w:rsidP="00434286">
      <w:pPr>
        <w:spacing w:line="240" w:lineRule="auto"/>
        <w:rPr>
          <w:rFonts w:eastAsia="Times New Roman"/>
          <w:bCs/>
          <w:lang w:eastAsia="ro-RO"/>
        </w:rPr>
      </w:pPr>
      <w:r>
        <w:rPr>
          <w:rFonts w:eastAsia="Times New Roman"/>
          <w:bCs/>
          <w:lang w:eastAsia="ro-RO"/>
        </w:rPr>
        <w:t xml:space="preserve">-volum de lucrări de descopertare </w:t>
      </w:r>
      <w:r w:rsidR="00497B09">
        <w:rPr>
          <w:rFonts w:eastAsia="Times New Roman"/>
          <w:bCs/>
          <w:lang w:eastAsia="ro-RO"/>
        </w:rPr>
        <w:t xml:space="preserve">cca. </w:t>
      </w:r>
      <w:r>
        <w:rPr>
          <w:rFonts w:eastAsia="Times New Roman"/>
          <w:bCs/>
          <w:lang w:eastAsia="ro-RO"/>
        </w:rPr>
        <w:t>1</w:t>
      </w:r>
      <w:r w:rsidR="00497B09">
        <w:rPr>
          <w:rFonts w:eastAsia="Times New Roman"/>
          <w:bCs/>
          <w:lang w:eastAsia="ro-RO"/>
        </w:rPr>
        <w:t>9</w:t>
      </w:r>
      <w:r>
        <w:rPr>
          <w:rFonts w:eastAsia="Times New Roman"/>
          <w:bCs/>
          <w:lang w:eastAsia="ro-RO"/>
        </w:rPr>
        <w:t>.</w:t>
      </w:r>
      <w:r w:rsidR="00497B09">
        <w:rPr>
          <w:rFonts w:eastAsia="Times New Roman"/>
          <w:bCs/>
          <w:lang w:eastAsia="ro-RO"/>
        </w:rPr>
        <w:t>750</w:t>
      </w:r>
      <w:r>
        <w:rPr>
          <w:rFonts w:eastAsia="Times New Roman"/>
          <w:bCs/>
          <w:lang w:eastAsia="ro-RO"/>
        </w:rPr>
        <w:t xml:space="preserve"> mc;</w:t>
      </w:r>
    </w:p>
    <w:p w:rsidR="00434286" w:rsidRDefault="00434286" w:rsidP="00434286">
      <w:pPr>
        <w:spacing w:line="240" w:lineRule="auto"/>
        <w:rPr>
          <w:rFonts w:eastAsia="Times New Roman"/>
          <w:bCs/>
          <w:lang w:eastAsia="ro-RO"/>
        </w:rPr>
      </w:pPr>
      <w:r>
        <w:rPr>
          <w:rFonts w:eastAsia="Times New Roman"/>
          <w:bCs/>
          <w:lang w:eastAsia="ro-RO"/>
        </w:rPr>
        <w:t xml:space="preserve">-lucrările se </w:t>
      </w:r>
      <w:r w:rsidRPr="00497B09">
        <w:rPr>
          <w:rFonts w:eastAsia="Times New Roman"/>
          <w:bCs/>
          <w:lang w:eastAsia="ro-RO"/>
        </w:rPr>
        <w:t>vor desfășura pe o perioadă de 3 ani;</w:t>
      </w:r>
    </w:p>
    <w:p w:rsidR="00434286" w:rsidRDefault="00434286" w:rsidP="00434286">
      <w:pPr>
        <w:spacing w:line="240" w:lineRule="auto"/>
        <w:ind w:firstLine="562"/>
        <w:rPr>
          <w:rFonts w:eastAsia="Times New Roman"/>
          <w:bCs/>
          <w:lang w:eastAsia="ro-RO"/>
        </w:rPr>
      </w:pPr>
      <w:r>
        <w:lastRenderedPageBreak/>
        <w:t xml:space="preserve">    </w:t>
      </w:r>
      <w:r w:rsidRPr="00DF16ED">
        <w:rPr>
          <w:u w:val="single"/>
        </w:rPr>
        <w:t>-lucrări de exploatare:</w:t>
      </w:r>
      <w:r w:rsidRPr="00DF16ED">
        <w:rPr>
          <w:rFonts w:eastAsia="Arial Unicode MS"/>
          <w:b/>
          <w:lang w:val="en-GB"/>
        </w:rPr>
        <w:t xml:space="preserve"> </w:t>
      </w:r>
    </w:p>
    <w:p w:rsidR="00434286" w:rsidRPr="009C1D9E" w:rsidRDefault="00434286" w:rsidP="00434286">
      <w:pPr>
        <w:spacing w:line="240" w:lineRule="auto"/>
        <w:rPr>
          <w:rFonts w:eastAsia="Times New Roman"/>
          <w:bCs/>
          <w:lang w:eastAsia="ro-RO"/>
        </w:rPr>
      </w:pPr>
      <w:r>
        <w:rPr>
          <w:rFonts w:eastAsia="Times New Roman"/>
          <w:bCs/>
          <w:lang w:eastAsia="ro-RO"/>
        </w:rPr>
        <w:t xml:space="preserve">- se va aplica metoda </w:t>
      </w:r>
      <w:r w:rsidRPr="009C1D9E">
        <w:t xml:space="preserve">în </w:t>
      </w:r>
      <w:r w:rsidR="00497B09">
        <w:t>fâșii paralele</w:t>
      </w:r>
      <w:r w:rsidRPr="009C1D9E">
        <w:t>, cu derocare mecanică a rocii utile și haldarea materialului steril</w:t>
      </w:r>
      <w:r w:rsidRPr="009C1D9E">
        <w:rPr>
          <w:rFonts w:eastAsia="Times New Roman"/>
          <w:bCs/>
          <w:lang w:eastAsia="ro-RO"/>
        </w:rPr>
        <w:t>;</w:t>
      </w:r>
    </w:p>
    <w:p w:rsidR="00434286" w:rsidRDefault="00434286" w:rsidP="00434286">
      <w:pPr>
        <w:spacing w:line="240" w:lineRule="auto"/>
        <w:rPr>
          <w:rFonts w:eastAsia="Times New Roman"/>
          <w:bCs/>
          <w:lang w:eastAsia="ro-RO"/>
        </w:rPr>
      </w:pPr>
      <w:r w:rsidRPr="00497B09">
        <w:rPr>
          <w:rFonts w:eastAsia="Times New Roman"/>
          <w:bCs/>
          <w:lang w:eastAsia="ro-RO"/>
        </w:rPr>
        <w:t>- cota de exploatare +</w:t>
      </w:r>
      <w:r w:rsidR="00497B09" w:rsidRPr="00497B09">
        <w:rPr>
          <w:rFonts w:eastAsia="Times New Roman"/>
          <w:bCs/>
          <w:lang w:eastAsia="ro-RO"/>
        </w:rPr>
        <w:t>278</w:t>
      </w:r>
      <w:r w:rsidRPr="00497B09">
        <w:rPr>
          <w:rFonts w:eastAsia="Times New Roman"/>
          <w:bCs/>
          <w:lang w:eastAsia="ro-RO"/>
        </w:rPr>
        <w:t>,0 mdM;</w:t>
      </w:r>
    </w:p>
    <w:p w:rsidR="00434286" w:rsidRDefault="00434286" w:rsidP="00434286">
      <w:pPr>
        <w:spacing w:line="240" w:lineRule="auto"/>
        <w:rPr>
          <w:rFonts w:eastAsia="Times New Roman"/>
          <w:bCs/>
          <w:lang w:eastAsia="ro-RO"/>
        </w:rPr>
      </w:pPr>
      <w:r>
        <w:rPr>
          <w:rFonts w:eastAsia="Times New Roman"/>
          <w:bCs/>
          <w:lang w:eastAsia="ro-RO"/>
        </w:rPr>
        <w:t>- unghiul de taluz va fi de 6</w:t>
      </w:r>
      <w:r w:rsidRPr="001576C3">
        <w:rPr>
          <w:rFonts w:eastAsia="Times New Roman"/>
          <w:bCs/>
          <w:lang w:eastAsia="ro-RO"/>
        </w:rPr>
        <w:t>5</w:t>
      </w:r>
      <w:r>
        <w:rPr>
          <w:rFonts w:eastAsia="Times New Roman"/>
          <w:bCs/>
          <w:vertAlign w:val="superscript"/>
          <w:lang w:eastAsia="ro-RO"/>
        </w:rPr>
        <w:t>o</w:t>
      </w:r>
      <w:r>
        <w:rPr>
          <w:rFonts w:eastAsia="Times New Roman"/>
          <w:bCs/>
          <w:lang w:eastAsia="ro-RO"/>
        </w:rPr>
        <w:t>;</w:t>
      </w:r>
    </w:p>
    <w:p w:rsidR="00434286" w:rsidRDefault="00497B09" w:rsidP="00434286">
      <w:pPr>
        <w:spacing w:line="240" w:lineRule="auto"/>
        <w:rPr>
          <w:rFonts w:eastAsia="Times New Roman"/>
          <w:bCs/>
          <w:lang w:eastAsia="ro-RO"/>
        </w:rPr>
      </w:pPr>
      <w:r>
        <w:rPr>
          <w:rFonts w:eastAsia="Times New Roman"/>
          <w:bCs/>
          <w:lang w:eastAsia="ro-RO"/>
        </w:rPr>
        <w:t>- volum exploatabil 165.80</w:t>
      </w:r>
      <w:r w:rsidR="00434286">
        <w:rPr>
          <w:rFonts w:eastAsia="Times New Roman"/>
          <w:bCs/>
          <w:lang w:eastAsia="ro-RO"/>
        </w:rPr>
        <w:t>0 mc;</w:t>
      </w:r>
    </w:p>
    <w:p w:rsidR="00434286" w:rsidRPr="001576C3" w:rsidRDefault="00434286" w:rsidP="00434286">
      <w:pPr>
        <w:spacing w:line="240" w:lineRule="auto"/>
        <w:rPr>
          <w:rFonts w:eastAsia="Times New Roman"/>
          <w:bCs/>
          <w:lang w:eastAsia="ro-RO"/>
        </w:rPr>
      </w:pPr>
      <w:r>
        <w:rPr>
          <w:rFonts w:eastAsia="Times New Roman"/>
          <w:bCs/>
          <w:lang w:eastAsia="ro-RO"/>
        </w:rPr>
        <w:t xml:space="preserve">- lucrările se vor </w:t>
      </w:r>
      <w:r w:rsidRPr="00497B09">
        <w:rPr>
          <w:rFonts w:eastAsia="Times New Roman"/>
          <w:bCs/>
          <w:lang w:eastAsia="ro-RO"/>
        </w:rPr>
        <w:t>desfășura pe o perioadă de 3 ani;</w:t>
      </w:r>
    </w:p>
    <w:p w:rsidR="00434286" w:rsidRPr="001576C3" w:rsidRDefault="00434286" w:rsidP="00434286">
      <w:pPr>
        <w:spacing w:line="240" w:lineRule="auto"/>
        <w:rPr>
          <w:rFonts w:eastAsia="Times New Roman"/>
          <w:bCs/>
          <w:lang w:eastAsia="ro-RO"/>
        </w:rPr>
      </w:pPr>
      <w:r>
        <w:rPr>
          <w:rFonts w:eastAsia="Times New Roman"/>
          <w:bCs/>
          <w:lang w:eastAsia="ro-RO"/>
        </w:rPr>
        <w:t>- n</w:t>
      </w:r>
      <w:r w:rsidRPr="001576C3">
        <w:rPr>
          <w:rFonts w:eastAsia="Times New Roman"/>
          <w:bCs/>
          <w:lang w:eastAsia="ro-RO"/>
        </w:rPr>
        <w:t>isipul şi pietrişul brut exploatat va fi încărcat direct în autobasculante şi v</w:t>
      </w:r>
      <w:r>
        <w:rPr>
          <w:rFonts w:eastAsia="Times New Roman"/>
          <w:bCs/>
          <w:lang w:eastAsia="ro-RO"/>
        </w:rPr>
        <w:t>a fi transportat la beneficiari;</w:t>
      </w:r>
    </w:p>
    <w:p w:rsidR="00434286" w:rsidRPr="001576C3" w:rsidRDefault="00434286" w:rsidP="00434286">
      <w:pPr>
        <w:spacing w:line="240" w:lineRule="auto"/>
        <w:rPr>
          <w:rFonts w:eastAsia="Times New Roman"/>
          <w:bCs/>
          <w:lang w:eastAsia="ro-RO"/>
        </w:rPr>
      </w:pPr>
      <w:r>
        <w:rPr>
          <w:rFonts w:eastAsia="Times New Roman"/>
          <w:bCs/>
          <w:lang w:eastAsia="ro-RO"/>
        </w:rPr>
        <w:t>- n</w:t>
      </w:r>
      <w:r w:rsidRPr="001576C3">
        <w:rPr>
          <w:rFonts w:eastAsia="Times New Roman"/>
          <w:bCs/>
          <w:lang w:eastAsia="ro-RO"/>
        </w:rPr>
        <w:t>u se vor uti</w:t>
      </w:r>
      <w:r>
        <w:rPr>
          <w:rFonts w:eastAsia="Times New Roman"/>
          <w:bCs/>
          <w:lang w:eastAsia="ro-RO"/>
        </w:rPr>
        <w:t>liza explozivi nici pentru lucră</w:t>
      </w:r>
      <w:r w:rsidRPr="001576C3">
        <w:rPr>
          <w:rFonts w:eastAsia="Times New Roman"/>
          <w:bCs/>
          <w:lang w:eastAsia="ro-RO"/>
        </w:rPr>
        <w:t>rile de descopertare şi nici pentru cele de exploa</w:t>
      </w:r>
      <w:r>
        <w:rPr>
          <w:rFonts w:eastAsia="Times New Roman"/>
          <w:bCs/>
          <w:lang w:eastAsia="ro-RO"/>
        </w:rPr>
        <w:t>tare a nisipului şi pietrişului;</w:t>
      </w:r>
    </w:p>
    <w:p w:rsidR="00434286" w:rsidRDefault="00434286" w:rsidP="00434286">
      <w:pPr>
        <w:spacing w:line="240" w:lineRule="auto"/>
        <w:rPr>
          <w:rFonts w:eastAsia="Times New Roman"/>
          <w:lang w:eastAsia="ro-RO"/>
        </w:rPr>
      </w:pPr>
      <w:r>
        <w:rPr>
          <w:rFonts w:eastAsia="Times New Roman"/>
          <w:lang w:eastAsia="ro-RO"/>
        </w:rPr>
        <w:t>- p</w:t>
      </w:r>
      <w:r w:rsidRPr="001576C3">
        <w:rPr>
          <w:rFonts w:eastAsia="Times New Roman"/>
          <w:lang w:eastAsia="ro-RO"/>
        </w:rPr>
        <w:t>e toata durata executării lucrărilor vor fi respectate normele specifice privind exploatarea substanţelor minerale utile şi normele de protecţia munci</w:t>
      </w:r>
      <w:r>
        <w:rPr>
          <w:rFonts w:eastAsia="Times New Roman"/>
          <w:lang w:eastAsia="ro-RO"/>
        </w:rPr>
        <w:t>i în exploatările miniere la zi;</w:t>
      </w:r>
    </w:p>
    <w:p w:rsidR="00434286" w:rsidRPr="00347A42" w:rsidRDefault="00434286" w:rsidP="00434286">
      <w:pPr>
        <w:spacing w:line="240" w:lineRule="auto"/>
        <w:ind w:left="927"/>
        <w:rPr>
          <w:rFonts w:eastAsia="Times New Roman"/>
          <w:lang w:eastAsia="ro-RO"/>
        </w:rPr>
      </w:pPr>
    </w:p>
    <w:p w:rsidR="00434286" w:rsidRPr="00DF16ED" w:rsidRDefault="00434286" w:rsidP="00434286">
      <w:pPr>
        <w:spacing w:line="240" w:lineRule="auto"/>
        <w:ind w:left="207" w:firstLine="720"/>
        <w:rPr>
          <w:u w:val="single"/>
        </w:rPr>
      </w:pPr>
      <w:r>
        <w:rPr>
          <w:u w:val="single"/>
        </w:rPr>
        <w:t xml:space="preserve"> -lucrări de haldare:</w:t>
      </w:r>
    </w:p>
    <w:p w:rsidR="00434286" w:rsidRDefault="00497B09" w:rsidP="00434286">
      <w:pPr>
        <w:spacing w:line="240" w:lineRule="auto"/>
        <w:rPr>
          <w:rFonts w:eastAsia="Times New Roman"/>
          <w:bCs/>
          <w:lang w:eastAsia="ro-RO"/>
        </w:rPr>
      </w:pPr>
      <w:r>
        <w:rPr>
          <w:rFonts w:eastAsia="Times New Roman"/>
          <w:bCs/>
          <w:lang w:eastAsia="ro-RO"/>
        </w:rPr>
        <w:t>- solul vegetal</w:t>
      </w:r>
      <w:r w:rsidR="00434286" w:rsidRPr="00EE02ED">
        <w:rPr>
          <w:rFonts w:eastAsia="Times New Roman"/>
          <w:lang w:eastAsia="ro-RO"/>
        </w:rPr>
        <w:t xml:space="preserve"> </w:t>
      </w:r>
      <w:r w:rsidR="00434286" w:rsidRPr="00EE02ED">
        <w:rPr>
          <w:rFonts w:eastAsia="Times New Roman"/>
          <w:bCs/>
          <w:lang w:eastAsia="ro-RO"/>
        </w:rPr>
        <w:t xml:space="preserve">va fi depozitat </w:t>
      </w:r>
      <w:r w:rsidR="00434286">
        <w:rPr>
          <w:rFonts w:eastAsia="Times New Roman"/>
          <w:bCs/>
          <w:lang w:eastAsia="ro-RO"/>
        </w:rPr>
        <w:t>perimetral, urmând ca după finalizarea exploatării, să fie utilizat pentru refacerea amplasamentului;</w:t>
      </w:r>
    </w:p>
    <w:p w:rsidR="00497B09" w:rsidRDefault="00497B09" w:rsidP="00434286">
      <w:pPr>
        <w:spacing w:line="240" w:lineRule="auto"/>
        <w:rPr>
          <w:rFonts w:eastAsia="Times New Roman"/>
          <w:bCs/>
          <w:lang w:eastAsia="ro-RO"/>
        </w:rPr>
      </w:pPr>
      <w:r>
        <w:rPr>
          <w:rFonts w:eastAsia="Times New Roman"/>
          <w:bCs/>
          <w:lang w:eastAsia="ro-RO"/>
        </w:rPr>
        <w:t xml:space="preserve">- materialul steril </w:t>
      </w:r>
      <w:r w:rsidRPr="00EE02ED">
        <w:rPr>
          <w:rFonts w:eastAsia="Times New Roman"/>
          <w:bCs/>
          <w:lang w:eastAsia="ro-RO"/>
        </w:rPr>
        <w:t xml:space="preserve">va fi depozitat </w:t>
      </w:r>
      <w:r>
        <w:rPr>
          <w:rFonts w:eastAsia="Times New Roman"/>
          <w:bCs/>
          <w:lang w:eastAsia="ro-RO"/>
        </w:rPr>
        <w:t>perimetral, urmând ca după finalizarea exploatării, să fie utilizat pentru refacerea amplasamentului</w:t>
      </w:r>
      <w:r w:rsidR="00BE3735">
        <w:rPr>
          <w:rFonts w:eastAsia="Times New Roman"/>
          <w:bCs/>
          <w:lang w:eastAsia="ro-RO"/>
        </w:rPr>
        <w:t xml:space="preserve"> sau valorificat;</w:t>
      </w:r>
    </w:p>
    <w:p w:rsidR="00434286" w:rsidRDefault="00434286" w:rsidP="00434286">
      <w:pPr>
        <w:spacing w:line="240" w:lineRule="auto"/>
        <w:rPr>
          <w:rFonts w:eastAsia="Times New Roman"/>
          <w:bCs/>
          <w:lang w:eastAsia="ro-RO"/>
        </w:rPr>
      </w:pPr>
      <w:r>
        <w:rPr>
          <w:rFonts w:eastAsia="Times New Roman"/>
          <w:bCs/>
          <w:lang w:eastAsia="ro-RO"/>
        </w:rPr>
        <w:t xml:space="preserve">- volume de terasamente total </w:t>
      </w:r>
      <w:r w:rsidR="00497B09">
        <w:rPr>
          <w:rFonts w:eastAsia="Times New Roman"/>
          <w:bCs/>
          <w:lang w:eastAsia="ro-RO"/>
        </w:rPr>
        <w:t>185.550</w:t>
      </w:r>
      <w:r>
        <w:rPr>
          <w:rFonts w:eastAsia="Times New Roman"/>
          <w:bCs/>
          <w:lang w:eastAsia="ro-RO"/>
        </w:rPr>
        <w:t xml:space="preserve"> mc;</w:t>
      </w:r>
    </w:p>
    <w:p w:rsidR="00BE3735" w:rsidRDefault="00BE3735" w:rsidP="00434286">
      <w:pPr>
        <w:spacing w:line="240" w:lineRule="auto"/>
        <w:rPr>
          <w:rFonts w:eastAsia="Times New Roman"/>
          <w:bCs/>
          <w:lang w:eastAsia="ro-RO"/>
        </w:rPr>
      </w:pPr>
    </w:p>
    <w:p w:rsidR="00BE3735" w:rsidRDefault="00BE3735" w:rsidP="00434286">
      <w:pPr>
        <w:spacing w:line="240" w:lineRule="auto"/>
        <w:rPr>
          <w:rFonts w:eastAsia="Times New Roman"/>
          <w:bCs/>
          <w:lang w:eastAsia="ro-RO"/>
        </w:rPr>
      </w:pPr>
      <w:r>
        <w:rPr>
          <w:rFonts w:eastAsia="Times New Roman"/>
          <w:bCs/>
          <w:lang w:eastAsia="ro-RO"/>
        </w:rPr>
        <w:t xml:space="preserve"> </w:t>
      </w:r>
      <w:r>
        <w:rPr>
          <w:rFonts w:eastAsia="Times New Roman"/>
          <w:bCs/>
          <w:lang w:eastAsia="ro-RO"/>
        </w:rPr>
        <w:tab/>
        <w:t xml:space="preserve"> </w:t>
      </w:r>
      <w:r w:rsidRPr="00BE3735">
        <w:rPr>
          <w:rFonts w:eastAsia="Times New Roman"/>
          <w:bCs/>
          <w:u w:val="single"/>
          <w:lang w:eastAsia="ro-RO"/>
        </w:rPr>
        <w:t>- lucrări de prelucrare</w:t>
      </w:r>
      <w:r>
        <w:rPr>
          <w:rFonts w:eastAsia="Times New Roman"/>
          <w:bCs/>
          <w:lang w:eastAsia="ro-RO"/>
        </w:rPr>
        <w:t>: balastul exploatat va fi valorificat în stare brută, fără a fi prelucrat;</w:t>
      </w:r>
    </w:p>
    <w:p w:rsidR="00434286" w:rsidRPr="00347A42" w:rsidRDefault="00434286" w:rsidP="00434286">
      <w:pPr>
        <w:spacing w:line="240" w:lineRule="auto"/>
        <w:rPr>
          <w:rFonts w:eastAsia="Times New Roman"/>
          <w:bCs/>
          <w:lang w:eastAsia="ro-RO"/>
        </w:rPr>
      </w:pPr>
    </w:p>
    <w:p w:rsidR="00434286" w:rsidRDefault="00434286" w:rsidP="00BE3735">
      <w:pPr>
        <w:spacing w:line="240" w:lineRule="auto"/>
        <w:textAlignment w:val="baseline"/>
      </w:pPr>
      <w:r w:rsidRPr="00DF16ED">
        <w:t xml:space="preserve">          </w:t>
      </w:r>
      <w:r w:rsidRPr="00DF16ED">
        <w:rPr>
          <w:u w:val="single"/>
        </w:rPr>
        <w:t>-expedierea materialului excavat la punctele de prelucrare</w:t>
      </w:r>
      <w:r w:rsidRPr="00DF16ED">
        <w:t xml:space="preserve">: </w:t>
      </w:r>
      <w:r>
        <w:t xml:space="preserve"> </w:t>
      </w:r>
    </w:p>
    <w:p w:rsidR="00434286" w:rsidRDefault="00434286" w:rsidP="00434286">
      <w:pPr>
        <w:spacing w:line="240" w:lineRule="auto"/>
        <w:textAlignment w:val="baseline"/>
      </w:pPr>
      <w:r>
        <w:t xml:space="preserve">-  se va face </w:t>
      </w:r>
      <w:r w:rsidRPr="00DF16ED">
        <w:t xml:space="preserve">cu </w:t>
      </w:r>
      <w:r>
        <w:t>autobasculante  cu bene etanșe și acoperite;</w:t>
      </w:r>
    </w:p>
    <w:p w:rsidR="00434286" w:rsidRPr="00DF16ED" w:rsidRDefault="00434286" w:rsidP="00434286">
      <w:pPr>
        <w:spacing w:line="240" w:lineRule="auto"/>
        <w:textAlignment w:val="baseline"/>
      </w:pPr>
      <w:r w:rsidRPr="00DF16ED">
        <w:t xml:space="preserve"> - realizarea lucrărilor se va face cu luarea tuturor măsurilor tehnice şi manageriale pentru minimizarea emisiilor de pulberi;</w:t>
      </w:r>
    </w:p>
    <w:p w:rsidR="00434286" w:rsidRPr="00DF16ED" w:rsidRDefault="00434286" w:rsidP="00434286">
      <w:pPr>
        <w:spacing w:line="240" w:lineRule="auto"/>
        <w:textAlignment w:val="baseline"/>
      </w:pPr>
      <w:r w:rsidRPr="00DF16ED">
        <w:t xml:space="preserve">- pe parcursul exploatării </w:t>
      </w:r>
      <w:r>
        <w:t>resurselor</w:t>
      </w:r>
      <w:r w:rsidRPr="00DF16ED">
        <w:t xml:space="preserve"> se vor lua măsuri pentru evitarea poluării mediului cu pulberi, carburanţi, uleiuri</w:t>
      </w:r>
      <w:r>
        <w:t xml:space="preserve"> sau alte materiale și se va asigura gesionarea corezpunzătoare a tuturor tipurilor de deșeuri rezultate;</w:t>
      </w:r>
    </w:p>
    <w:p w:rsidR="00434286" w:rsidRPr="00DF16ED" w:rsidRDefault="00434286" w:rsidP="00434286">
      <w:pPr>
        <w:spacing w:line="240" w:lineRule="auto"/>
        <w:textAlignment w:val="baseline"/>
      </w:pPr>
      <w:r w:rsidRPr="00DF16ED">
        <w:t>- respectarea tehnologiei de exploatare;</w:t>
      </w:r>
    </w:p>
    <w:p w:rsidR="00434286" w:rsidRDefault="00434286" w:rsidP="00434286">
      <w:pPr>
        <w:shd w:val="clear" w:color="auto" w:fill="FFFFFF"/>
        <w:adjustRightInd w:val="0"/>
        <w:spacing w:line="240" w:lineRule="auto"/>
      </w:pPr>
      <w:r w:rsidRPr="00DF16ED">
        <w:t>- la finalizarea exploatării</w:t>
      </w:r>
      <w:r>
        <w:t xml:space="preserve"> - se vor executa lucrări de refacere a mediului, în baza Proiectului de refacere a mediului, care vor asigura compatibilitatea peisagistică, structurală și funcțională cu sistemele ecologice învecinate;</w:t>
      </w:r>
    </w:p>
    <w:p w:rsidR="00434286" w:rsidRDefault="00434286" w:rsidP="00434286">
      <w:pPr>
        <w:shd w:val="clear" w:color="auto" w:fill="FFFFFF"/>
        <w:adjustRightInd w:val="0"/>
        <w:spacing w:line="240" w:lineRule="auto"/>
      </w:pPr>
      <w:r>
        <w:t xml:space="preserve">-lucrările prevăzute a se efectua sunt: </w:t>
      </w:r>
    </w:p>
    <w:p w:rsidR="00434286" w:rsidRDefault="00434286" w:rsidP="00434286">
      <w:pPr>
        <w:shd w:val="clear" w:color="auto" w:fill="FFFFFF"/>
        <w:adjustRightInd w:val="0"/>
        <w:spacing w:line="240" w:lineRule="auto"/>
        <w:ind w:firstLine="720"/>
      </w:pPr>
      <w:r>
        <w:t>-lucrări de închidere și ecologizare a suprafețelor de teren afectate prin excavații;</w:t>
      </w:r>
    </w:p>
    <w:p w:rsidR="00434286" w:rsidRDefault="00434286" w:rsidP="00434286">
      <w:pPr>
        <w:shd w:val="clear" w:color="auto" w:fill="FFFFFF"/>
        <w:adjustRightInd w:val="0"/>
        <w:spacing w:line="240" w:lineRule="auto"/>
        <w:ind w:firstLine="709"/>
      </w:pPr>
      <w:r>
        <w:t>-lucrări de rambleere a excavației;</w:t>
      </w:r>
    </w:p>
    <w:p w:rsidR="00434286" w:rsidRDefault="00434286" w:rsidP="00434286">
      <w:pPr>
        <w:shd w:val="clear" w:color="auto" w:fill="FFFFFF"/>
        <w:adjustRightInd w:val="0"/>
        <w:spacing w:line="240" w:lineRule="auto"/>
        <w:ind w:firstLine="709"/>
      </w:pPr>
      <w:r>
        <w:t>-lucrări de amenajare suprafață;</w:t>
      </w:r>
    </w:p>
    <w:p w:rsidR="00434286" w:rsidRPr="004029DE" w:rsidRDefault="00434286" w:rsidP="00434286">
      <w:pPr>
        <w:shd w:val="clear" w:color="auto" w:fill="FFFFFF"/>
        <w:adjustRightInd w:val="0"/>
        <w:spacing w:line="240" w:lineRule="auto"/>
        <w:ind w:firstLine="709"/>
      </w:pPr>
      <w:r>
        <w:t>-transport și întindere sol vegetal, însămânțare:</w:t>
      </w:r>
    </w:p>
    <w:p w:rsidR="00434286" w:rsidRPr="00DF16ED" w:rsidRDefault="00434286" w:rsidP="00434286">
      <w:pPr>
        <w:spacing w:line="240" w:lineRule="auto"/>
        <w:textAlignment w:val="baseline"/>
      </w:pPr>
      <w:r w:rsidRPr="00DF16ED">
        <w:t>- la ieşirea din şantier pe  drumurile publice se vor curăţa roţile autovehiculelor, pentru a preveni şi reduce transferul de pământ în afara amplasamentului;</w:t>
      </w:r>
    </w:p>
    <w:p w:rsidR="00434286" w:rsidRPr="00DF16ED" w:rsidRDefault="00434286" w:rsidP="00434286">
      <w:pPr>
        <w:spacing w:line="240" w:lineRule="auto"/>
        <w:rPr>
          <w:color w:val="000000"/>
        </w:rPr>
      </w:pPr>
      <w:r w:rsidRPr="00DF16ED">
        <w:rPr>
          <w:color w:val="000000"/>
        </w:rPr>
        <w:t>-</w:t>
      </w:r>
      <w:r>
        <w:rPr>
          <w:color w:val="000000"/>
        </w:rPr>
        <w:t xml:space="preserve"> </w:t>
      </w:r>
      <w:r w:rsidRPr="00DF16ED">
        <w:rPr>
          <w:color w:val="000000"/>
        </w:rPr>
        <w:t>stropirea căilor de acces şi a perimetrului de extracţie, în perioadele secetoase, în vederea reducerii antrenării de particule în suspensie;</w:t>
      </w:r>
    </w:p>
    <w:p w:rsidR="00434286" w:rsidRPr="00DF16ED" w:rsidRDefault="00434286" w:rsidP="00434286">
      <w:pPr>
        <w:shd w:val="clear" w:color="auto" w:fill="FFFFFF"/>
        <w:adjustRightInd w:val="0"/>
        <w:spacing w:line="240" w:lineRule="auto"/>
      </w:pPr>
      <w:r w:rsidRPr="00DF16ED">
        <w:rPr>
          <w:lang w:val="pt-BR"/>
        </w:rPr>
        <w:lastRenderedPageBreak/>
        <w:t>-</w:t>
      </w:r>
      <w:r>
        <w:rPr>
          <w:lang w:val="pt-BR"/>
        </w:rPr>
        <w:t xml:space="preserve"> </w:t>
      </w:r>
      <w:r w:rsidRPr="00DF16ED">
        <w:rPr>
          <w:lang w:val="pt-BR"/>
        </w:rPr>
        <w:t>organizarea activităţilor şi operaţiilor producătoare de zgomot în perioada zilei, cu evitarea cumulării emisiilor de zgomot;</w:t>
      </w:r>
      <w:r w:rsidRPr="00DF16ED">
        <w:t xml:space="preserve"> </w:t>
      </w:r>
    </w:p>
    <w:p w:rsidR="00434286" w:rsidRPr="00F159D8" w:rsidRDefault="00434286" w:rsidP="00434286">
      <w:pPr>
        <w:shd w:val="clear" w:color="auto" w:fill="FFFFFF"/>
        <w:adjustRightInd w:val="0"/>
        <w:spacing w:line="240" w:lineRule="auto"/>
      </w:pPr>
      <w:r w:rsidRPr="002E1E84">
        <w:t xml:space="preserve">- pe timpul exploatării se vor respecta condiţiile din Avizul de Gospodărire a Apelor nr. </w:t>
      </w:r>
      <w:r w:rsidR="002E1E84" w:rsidRPr="002E1E84">
        <w:t xml:space="preserve">101/5.05.2022 </w:t>
      </w:r>
      <w:r w:rsidR="002E1E84" w:rsidRPr="002E1E84">
        <w:t>emis</w:t>
      </w:r>
      <w:r w:rsidRPr="002E1E84">
        <w:t xml:space="preserve"> de Administraţia Naţională Apele Române - Administraţia Bazinală de Apă Mureş;</w:t>
      </w:r>
    </w:p>
    <w:p w:rsidR="00434286" w:rsidRPr="00DF16ED" w:rsidRDefault="00434286" w:rsidP="00434286">
      <w:pPr>
        <w:shd w:val="clear" w:color="auto" w:fill="FFFFFF"/>
        <w:adjustRightInd w:val="0"/>
        <w:spacing w:line="240" w:lineRule="auto"/>
        <w:rPr>
          <w:lang w:val="pt-BR"/>
        </w:rPr>
      </w:pPr>
      <w:r w:rsidRPr="00DF16ED">
        <w:rPr>
          <w:lang w:val="pt-BR"/>
        </w:rPr>
        <w:t>- se vor respecta prevederile legislaţiei de mediu în vigoare;</w:t>
      </w:r>
    </w:p>
    <w:p w:rsidR="00434286" w:rsidRPr="00DF16ED" w:rsidRDefault="00434286" w:rsidP="00434286">
      <w:pPr>
        <w:spacing w:line="240" w:lineRule="auto"/>
        <w:textAlignment w:val="baseline"/>
        <w:rPr>
          <w:b/>
        </w:rPr>
      </w:pPr>
      <w:r w:rsidRPr="00DF16ED">
        <w:rPr>
          <w:b/>
        </w:rPr>
        <w:t>- conform Ordinului n</w:t>
      </w:r>
      <w:r>
        <w:rPr>
          <w:b/>
        </w:rPr>
        <w:t>r. 1798/2007, modificată cu Ordinul</w:t>
      </w:r>
      <w:r w:rsidRPr="00DF16ED">
        <w:rPr>
          <w:b/>
        </w:rPr>
        <w:t xml:space="preserve"> nr. 1298/2011, titularul are obligaţia ca la finalizarea investiţiei şi înainte de  punerea în funcţiune a obiectivului să solicite şi să obţină </w:t>
      </w:r>
      <w:r>
        <w:rPr>
          <w:b/>
        </w:rPr>
        <w:t xml:space="preserve"> </w:t>
      </w:r>
      <w:r w:rsidRPr="00DF16ED">
        <w:rPr>
          <w:b/>
        </w:rPr>
        <w:t>autorizaţi</w:t>
      </w:r>
      <w:r>
        <w:rPr>
          <w:b/>
        </w:rPr>
        <w:t>a</w:t>
      </w:r>
      <w:r w:rsidRPr="00DF16ED">
        <w:rPr>
          <w:b/>
        </w:rPr>
        <w:t xml:space="preserve"> de mediu</w:t>
      </w:r>
      <w:r>
        <w:rPr>
          <w:b/>
        </w:rPr>
        <w:t>;</w:t>
      </w:r>
    </w:p>
    <w:p w:rsidR="00434286" w:rsidRDefault="00434286" w:rsidP="00434286">
      <w:pPr>
        <w:shd w:val="clear" w:color="auto" w:fill="FFFFFF"/>
        <w:adjustRightInd w:val="0"/>
        <w:spacing w:line="240" w:lineRule="auto"/>
      </w:pPr>
      <w:r w:rsidRPr="00DF16ED">
        <w:t>- titularul proiectului are obligaţia de a notifica în scris Agentia  pentru Protecţia Mediului Cluj despre orice modificare sau extindere a proiectului survenită după emierea deciziei de încadrare, în</w:t>
      </w:r>
      <w:r>
        <w:t>ainte de producerea modificării.</w:t>
      </w:r>
    </w:p>
    <w:p w:rsidR="00434286" w:rsidRDefault="00434286" w:rsidP="00434286">
      <w:pPr>
        <w:shd w:val="clear" w:color="auto" w:fill="FFFFFF"/>
        <w:adjustRightInd w:val="0"/>
        <w:spacing w:line="240" w:lineRule="auto"/>
      </w:pPr>
    </w:p>
    <w:p w:rsidR="00434286" w:rsidRPr="0053249A" w:rsidRDefault="00434286" w:rsidP="00434286">
      <w:pPr>
        <w:spacing w:line="240" w:lineRule="auto"/>
        <w:rPr>
          <w:rFonts w:eastAsia="Times New Roman"/>
          <w:b/>
          <w:i/>
        </w:rPr>
      </w:pPr>
      <w:r w:rsidRPr="0053249A">
        <w:rPr>
          <w:rFonts w:eastAsia="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34286" w:rsidRDefault="00434286" w:rsidP="00434286">
      <w:pPr>
        <w:spacing w:line="240" w:lineRule="auto"/>
        <w:rPr>
          <w:rFonts w:eastAsia="Times New Roman"/>
        </w:rPr>
      </w:pPr>
    </w:p>
    <w:p w:rsidR="00434286" w:rsidRPr="0086481B" w:rsidRDefault="00434286" w:rsidP="00434286">
      <w:pPr>
        <w:spacing w:line="240" w:lineRule="auto"/>
        <w:rPr>
          <w:rFonts w:eastAsia="Times New Roman"/>
        </w:rPr>
      </w:pPr>
      <w:r w:rsidRPr="0086481B">
        <w:rPr>
          <w:rFonts w:eastAsia="Times New Roman"/>
        </w:rPr>
        <w:t>Orice persoană care face parte din publicul interesat și care se consideră vătămată într-un drept al său ori într-un interes legitim se poate adresa instanței de contencios administ</w:t>
      </w:r>
      <w:r>
        <w:rPr>
          <w:rFonts w:eastAsia="Times New Roman"/>
        </w:rPr>
        <w:t>rativ competente pentru a ataca,</w:t>
      </w:r>
      <w:r w:rsidRPr="0086481B">
        <w:rPr>
          <w:rFonts w:eastAsia="Times New Roman"/>
        </w:rPr>
        <w:t xml:space="preserve">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6481B">
          <w:rPr>
            <w:rFonts w:eastAsia="Times New Roman"/>
            <w:u w:val="single"/>
          </w:rPr>
          <w:t>nr. 554/2004</w:t>
        </w:r>
      </w:hyperlink>
      <w:r w:rsidRPr="0086481B">
        <w:rPr>
          <w:rFonts w:eastAsia="Times New Roman"/>
        </w:rPr>
        <w:t>, cu modificăr</w:t>
      </w:r>
      <w:r>
        <w:rPr>
          <w:rFonts w:eastAsia="Times New Roman"/>
        </w:rPr>
        <w:t>ile și completările ulterioare.</w:t>
      </w:r>
    </w:p>
    <w:p w:rsidR="00434286" w:rsidRDefault="00434286" w:rsidP="00434286">
      <w:pPr>
        <w:spacing w:line="240" w:lineRule="auto"/>
        <w:rPr>
          <w:rFonts w:eastAsia="Times New Roman"/>
        </w:rPr>
      </w:pPr>
    </w:p>
    <w:p w:rsidR="00434286" w:rsidRPr="0086481B" w:rsidRDefault="00434286" w:rsidP="00434286">
      <w:pPr>
        <w:spacing w:line="240" w:lineRule="auto"/>
        <w:rPr>
          <w:rFonts w:eastAsia="Times New Roman"/>
        </w:rPr>
      </w:pPr>
      <w:r w:rsidRPr="0086481B">
        <w:rPr>
          <w:rFonts w:eastAsia="Times New Roman"/>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34286" w:rsidRDefault="00434286" w:rsidP="00434286">
      <w:pPr>
        <w:spacing w:line="240" w:lineRule="auto"/>
        <w:rPr>
          <w:rFonts w:eastAsia="Times New Roman"/>
        </w:rPr>
      </w:pPr>
    </w:p>
    <w:p w:rsidR="00434286" w:rsidRPr="0086481B" w:rsidRDefault="00434286" w:rsidP="00434286">
      <w:pPr>
        <w:spacing w:line="240" w:lineRule="auto"/>
        <w:rPr>
          <w:rFonts w:eastAsia="Times New Roman"/>
        </w:rPr>
      </w:pPr>
      <w:r w:rsidRPr="0086481B">
        <w:rPr>
          <w:rFonts w:eastAsia="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Pr>
          <w:rFonts w:eastAsia="Times New Roman"/>
        </w:rPr>
        <w:t>itării aprobării de dezvoltare.</w:t>
      </w:r>
    </w:p>
    <w:p w:rsidR="00434286" w:rsidRDefault="00434286" w:rsidP="00434286">
      <w:pPr>
        <w:spacing w:line="240" w:lineRule="auto"/>
        <w:rPr>
          <w:rFonts w:eastAsia="Times New Roman"/>
        </w:rPr>
      </w:pPr>
    </w:p>
    <w:p w:rsidR="00434286" w:rsidRPr="0086481B" w:rsidRDefault="00434286" w:rsidP="00434286">
      <w:pPr>
        <w:spacing w:line="240" w:lineRule="auto"/>
        <w:rPr>
          <w:rFonts w:eastAsia="Times New Roman"/>
        </w:rPr>
      </w:pPr>
      <w:r w:rsidRPr="0086481B">
        <w:rPr>
          <w:rFonts w:eastAsia="Times New Roman"/>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w:t>
      </w:r>
      <w:r>
        <w:rPr>
          <w:rFonts w:eastAsia="Times New Roman"/>
        </w:rPr>
        <w:t xml:space="preserve">la data aducerii la cunoștința </w:t>
      </w:r>
      <w:r w:rsidRPr="0086481B">
        <w:rPr>
          <w:rFonts w:eastAsia="Times New Roman"/>
        </w:rPr>
        <w:t>publicului a deciziei.</w:t>
      </w:r>
    </w:p>
    <w:p w:rsidR="00434286" w:rsidRDefault="00434286" w:rsidP="00434286">
      <w:pPr>
        <w:spacing w:line="240" w:lineRule="auto"/>
        <w:rPr>
          <w:rFonts w:eastAsia="Times New Roman"/>
        </w:rPr>
      </w:pPr>
    </w:p>
    <w:p w:rsidR="00434286" w:rsidRPr="0086481B" w:rsidRDefault="00434286" w:rsidP="00434286">
      <w:pPr>
        <w:spacing w:line="240" w:lineRule="auto"/>
        <w:rPr>
          <w:rFonts w:eastAsia="Times New Roman"/>
        </w:rPr>
      </w:pPr>
      <w:r w:rsidRPr="0086481B">
        <w:rPr>
          <w:rFonts w:eastAsia="Times New Roman"/>
        </w:rPr>
        <w:lastRenderedPageBreak/>
        <w:t>Autoritatea publică emitentă are obligația de a răspunde la plângerea prealabilă prevăzută la art. 22 alin. (1) în termen de 30 de zile de la data înregistrării acesteia la acea autoritate.</w:t>
      </w:r>
    </w:p>
    <w:p w:rsidR="00434286" w:rsidRDefault="00434286" w:rsidP="00434286">
      <w:pPr>
        <w:spacing w:line="240" w:lineRule="auto"/>
        <w:rPr>
          <w:rFonts w:eastAsia="Times New Roman"/>
        </w:rPr>
      </w:pPr>
    </w:p>
    <w:p w:rsidR="00434286" w:rsidRPr="0086481B" w:rsidRDefault="00434286" w:rsidP="00434286">
      <w:pPr>
        <w:spacing w:line="240" w:lineRule="auto"/>
        <w:rPr>
          <w:rFonts w:eastAsia="Times New Roman"/>
        </w:rPr>
      </w:pPr>
      <w:r w:rsidRPr="0086481B">
        <w:rPr>
          <w:rFonts w:eastAsia="Times New Roman"/>
        </w:rPr>
        <w:t>Procedura de soluționare a plângerii prealabile prevăzută la art. 22 alin. (1) este gratuită și trebuie să fie echitabilă, rapidă și corectă.</w:t>
      </w:r>
    </w:p>
    <w:p w:rsidR="00434286" w:rsidRDefault="00434286" w:rsidP="00434286">
      <w:pPr>
        <w:rPr>
          <w:rFonts w:eastAsia="Times New Roman"/>
        </w:rPr>
      </w:pPr>
    </w:p>
    <w:p w:rsidR="00434286" w:rsidRPr="00424A03" w:rsidRDefault="00434286" w:rsidP="00434286">
      <w:pPr>
        <w:rPr>
          <w:rFonts w:eastAsia="Times New Roman"/>
        </w:rPr>
      </w:pPr>
      <w:r w:rsidRPr="0086481B">
        <w:rPr>
          <w:rFonts w:eastAsia="Times New Roman"/>
        </w:rPr>
        <w:t xml:space="preserve">Prezenta decizie poate fi contestată în conformitate cu prevederile Legii nr. 292/2018  privind evaluarea impactului anumitor proiecte publice și private asupra mediului și ale Legii </w:t>
      </w:r>
      <w:hyperlink r:id="rId10" w:tgtFrame="_blank" w:history="1">
        <w:r w:rsidRPr="0086481B">
          <w:rPr>
            <w:rFonts w:eastAsia="Times New Roman"/>
            <w:u w:val="single"/>
          </w:rPr>
          <w:t>nr. 554/2004</w:t>
        </w:r>
      </w:hyperlink>
      <w:r w:rsidRPr="0086481B">
        <w:rPr>
          <w:rFonts w:eastAsia="Times New Roman"/>
        </w:rPr>
        <w:t>, cu modificările și completările ulterioare.</w:t>
      </w:r>
      <w:r w:rsidRPr="00B84760">
        <w:rPr>
          <w:b/>
          <w:bCs/>
        </w:rPr>
        <w:t xml:space="preserve">     </w:t>
      </w:r>
    </w:p>
    <w:p w:rsidR="00434286" w:rsidRDefault="00434286" w:rsidP="00434286">
      <w:pPr>
        <w:tabs>
          <w:tab w:val="center" w:pos="4680"/>
          <w:tab w:val="right" w:pos="9360"/>
        </w:tabs>
        <w:spacing w:line="240" w:lineRule="auto"/>
        <w:jc w:val="center"/>
        <w:rPr>
          <w:b/>
        </w:rPr>
      </w:pPr>
    </w:p>
    <w:p w:rsidR="00434286" w:rsidRDefault="00434286" w:rsidP="00434286">
      <w:pPr>
        <w:tabs>
          <w:tab w:val="center" w:pos="4680"/>
          <w:tab w:val="right" w:pos="9360"/>
        </w:tabs>
        <w:spacing w:line="240" w:lineRule="auto"/>
        <w:jc w:val="center"/>
        <w:rPr>
          <w:b/>
        </w:rPr>
      </w:pPr>
    </w:p>
    <w:p w:rsidR="00434286" w:rsidRDefault="00434286" w:rsidP="00434286">
      <w:pPr>
        <w:tabs>
          <w:tab w:val="center" w:pos="4680"/>
          <w:tab w:val="right" w:pos="9360"/>
        </w:tabs>
        <w:spacing w:line="240" w:lineRule="auto"/>
        <w:jc w:val="center"/>
        <w:rPr>
          <w:b/>
        </w:rPr>
      </w:pPr>
    </w:p>
    <w:p w:rsidR="00434286" w:rsidRDefault="00434286" w:rsidP="00434286">
      <w:pPr>
        <w:tabs>
          <w:tab w:val="center" w:pos="4680"/>
          <w:tab w:val="right" w:pos="9360"/>
        </w:tabs>
        <w:spacing w:line="240" w:lineRule="auto"/>
        <w:jc w:val="center"/>
        <w:rPr>
          <w:b/>
        </w:rPr>
      </w:pPr>
    </w:p>
    <w:p w:rsidR="00434286" w:rsidRPr="00B84760" w:rsidRDefault="00BE3735" w:rsidP="00434286">
      <w:pPr>
        <w:tabs>
          <w:tab w:val="center" w:pos="4680"/>
          <w:tab w:val="right" w:pos="9360"/>
        </w:tabs>
        <w:spacing w:line="240" w:lineRule="auto"/>
        <w:jc w:val="center"/>
        <w:rPr>
          <w:b/>
        </w:rPr>
      </w:pPr>
      <w:r>
        <w:rPr>
          <w:b/>
        </w:rPr>
        <w:t xml:space="preserve">p. </w:t>
      </w:r>
      <w:r w:rsidR="00434286" w:rsidRPr="00B84760">
        <w:rPr>
          <w:b/>
        </w:rPr>
        <w:t>DIRECTOR EXECUTIV</w:t>
      </w:r>
    </w:p>
    <w:p w:rsidR="00434286" w:rsidRPr="00B84760" w:rsidRDefault="00434286" w:rsidP="00434286">
      <w:pPr>
        <w:tabs>
          <w:tab w:val="center" w:pos="4680"/>
          <w:tab w:val="right" w:pos="9360"/>
        </w:tabs>
        <w:spacing w:line="240" w:lineRule="auto"/>
        <w:jc w:val="center"/>
        <w:rPr>
          <w:b/>
        </w:rPr>
      </w:pPr>
      <w:r>
        <w:rPr>
          <w:b/>
        </w:rPr>
        <w:t>Adina SOCACIU</w:t>
      </w:r>
      <w:r w:rsidRPr="00B84760">
        <w:t xml:space="preserve">           </w:t>
      </w:r>
    </w:p>
    <w:p w:rsidR="00434286" w:rsidRPr="00B84760" w:rsidRDefault="00434286" w:rsidP="00434286">
      <w:pPr>
        <w:spacing w:after="200"/>
      </w:pPr>
      <w:r w:rsidRPr="00B84760">
        <w:t xml:space="preserve">            </w:t>
      </w:r>
    </w:p>
    <w:p w:rsidR="00434286" w:rsidRDefault="00434286" w:rsidP="00434286">
      <w:pPr>
        <w:spacing w:line="240" w:lineRule="auto"/>
        <w:outlineLvl w:val="0"/>
        <w:rPr>
          <w:b/>
          <w:bCs/>
        </w:rPr>
      </w:pPr>
    </w:p>
    <w:p w:rsidR="00434286" w:rsidRDefault="00434286" w:rsidP="00434286">
      <w:pPr>
        <w:spacing w:line="240" w:lineRule="auto"/>
        <w:outlineLvl w:val="0"/>
        <w:rPr>
          <w:b/>
          <w:bCs/>
        </w:rPr>
      </w:pPr>
    </w:p>
    <w:p w:rsidR="00434286" w:rsidRPr="0086481B" w:rsidRDefault="006665CD" w:rsidP="00434286">
      <w:pPr>
        <w:spacing w:line="240" w:lineRule="auto"/>
        <w:outlineLvl w:val="0"/>
        <w:rPr>
          <w:b/>
          <w:bCs/>
        </w:rPr>
      </w:pPr>
      <w:r>
        <w:rPr>
          <w:b/>
          <w:bCs/>
        </w:rPr>
        <w:t xml:space="preserve">Şef serviciu AAA </w:t>
      </w:r>
      <w:r w:rsidR="00434286" w:rsidRPr="0086481B">
        <w:rPr>
          <w:b/>
          <w:bCs/>
        </w:rPr>
        <w:t xml:space="preserve">                                         </w:t>
      </w:r>
      <w:r w:rsidR="00BE3735">
        <w:rPr>
          <w:b/>
          <w:bCs/>
        </w:rPr>
        <w:t xml:space="preserve">               </w:t>
      </w:r>
      <w:r w:rsidR="00434286">
        <w:rPr>
          <w:b/>
          <w:bCs/>
        </w:rPr>
        <w:t xml:space="preserve"> </w:t>
      </w:r>
      <w:r w:rsidR="00BE3735">
        <w:rPr>
          <w:b/>
          <w:bCs/>
        </w:rPr>
        <w:t>p.</w:t>
      </w:r>
      <w:r w:rsidR="00434286" w:rsidRPr="0086481B">
        <w:rPr>
          <w:b/>
          <w:bCs/>
        </w:rPr>
        <w:t xml:space="preserve">Şef Seviciu CFM                                                                    </w:t>
      </w:r>
    </w:p>
    <w:p w:rsidR="00434286" w:rsidRPr="0086481B" w:rsidRDefault="00434286" w:rsidP="00434286">
      <w:pPr>
        <w:spacing w:line="240" w:lineRule="auto"/>
        <w:outlineLvl w:val="0"/>
        <w:rPr>
          <w:b/>
          <w:bCs/>
        </w:rPr>
      </w:pPr>
      <w:r w:rsidRPr="0086481B">
        <w:rPr>
          <w:b/>
          <w:bCs/>
        </w:rPr>
        <w:t>Ing.</w:t>
      </w:r>
      <w:r>
        <w:rPr>
          <w:b/>
          <w:bCs/>
        </w:rPr>
        <w:t xml:space="preserve"> </w:t>
      </w:r>
      <w:r w:rsidRPr="0086481B">
        <w:rPr>
          <w:b/>
          <w:bCs/>
        </w:rPr>
        <w:t xml:space="preserve">Anca Cîmpean                                    </w:t>
      </w:r>
      <w:r>
        <w:rPr>
          <w:b/>
          <w:bCs/>
        </w:rPr>
        <w:t xml:space="preserve">                      Dr. biolog Paul BELDEAN</w:t>
      </w:r>
    </w:p>
    <w:p w:rsidR="00434286" w:rsidRPr="0086481B" w:rsidRDefault="00434286" w:rsidP="00434286">
      <w:pPr>
        <w:spacing w:line="240" w:lineRule="auto"/>
        <w:rPr>
          <w:b/>
          <w:bCs/>
        </w:rPr>
      </w:pPr>
    </w:p>
    <w:p w:rsidR="00434286" w:rsidRDefault="00434286" w:rsidP="00434286">
      <w:pPr>
        <w:spacing w:line="240" w:lineRule="auto"/>
        <w:rPr>
          <w:b/>
          <w:bCs/>
        </w:rPr>
      </w:pPr>
    </w:p>
    <w:p w:rsidR="00434286" w:rsidRDefault="00434286" w:rsidP="00434286">
      <w:pPr>
        <w:spacing w:line="240" w:lineRule="auto"/>
        <w:rPr>
          <w:b/>
          <w:bCs/>
        </w:rPr>
      </w:pPr>
    </w:p>
    <w:p w:rsidR="00434286" w:rsidRPr="0086481B" w:rsidRDefault="00434286" w:rsidP="00434286">
      <w:pPr>
        <w:spacing w:line="240" w:lineRule="auto"/>
        <w:rPr>
          <w:b/>
          <w:bCs/>
        </w:rPr>
      </w:pPr>
      <w:r>
        <w:rPr>
          <w:b/>
          <w:bCs/>
        </w:rPr>
        <w:t>Întocmit:</w:t>
      </w:r>
      <w:r w:rsidRPr="0086481B">
        <w:rPr>
          <w:b/>
          <w:bCs/>
        </w:rPr>
        <w:t xml:space="preserve">                                                           </w:t>
      </w:r>
      <w:r>
        <w:rPr>
          <w:b/>
          <w:bCs/>
        </w:rPr>
        <w:t xml:space="preserve">                  </w:t>
      </w:r>
      <w:r w:rsidRPr="0086481B">
        <w:rPr>
          <w:b/>
          <w:bCs/>
        </w:rPr>
        <w:t xml:space="preserve">                                                                                        </w:t>
      </w:r>
    </w:p>
    <w:p w:rsidR="00434286" w:rsidRPr="0086481B" w:rsidRDefault="00434286" w:rsidP="00434286">
      <w:pPr>
        <w:spacing w:line="240" w:lineRule="auto"/>
        <w:rPr>
          <w:bCs/>
        </w:rPr>
      </w:pPr>
      <w:r>
        <w:rPr>
          <w:b/>
          <w:bCs/>
        </w:rPr>
        <w:t>Cons</w:t>
      </w:r>
      <w:r w:rsidRPr="0086481B">
        <w:rPr>
          <w:b/>
          <w:bCs/>
        </w:rPr>
        <w:t xml:space="preserve">. </w:t>
      </w:r>
      <w:r>
        <w:rPr>
          <w:b/>
          <w:bCs/>
        </w:rPr>
        <w:t>Gabriela IONESCU</w:t>
      </w:r>
      <w:r w:rsidRPr="0086481B">
        <w:rPr>
          <w:b/>
          <w:bCs/>
        </w:rPr>
        <w:t xml:space="preserve">                          </w:t>
      </w:r>
      <w:r>
        <w:rPr>
          <w:b/>
          <w:bCs/>
        </w:rPr>
        <w:t xml:space="preserve">                       Cons. </w:t>
      </w:r>
      <w:r w:rsidR="00BE3735">
        <w:rPr>
          <w:b/>
          <w:bCs/>
        </w:rPr>
        <w:t>Izabella BUFTEA</w:t>
      </w:r>
    </w:p>
    <w:p w:rsidR="00434286" w:rsidRPr="00165EF2" w:rsidRDefault="00BE3735" w:rsidP="00434286">
      <w:pPr>
        <w:spacing w:line="360" w:lineRule="auto"/>
        <w:rPr>
          <w:b/>
          <w:bCs/>
        </w:rPr>
      </w:pPr>
      <w:bookmarkStart w:id="0" w:name="_GoBack"/>
      <w:bookmarkEnd w:id="0"/>
      <w:r w:rsidRPr="00E95141">
        <w:rPr>
          <w:b/>
          <w:bCs/>
          <w:highlight w:val="yellow"/>
        </w:rPr>
        <w:t>X.12.2022</w:t>
      </w:r>
    </w:p>
    <w:p w:rsidR="00EC4BFE" w:rsidRPr="00434286" w:rsidRDefault="00EC4BFE" w:rsidP="00434286"/>
    <w:sectPr w:rsidR="00EC4BFE" w:rsidRPr="00434286" w:rsidSect="002742F3">
      <w:footerReference w:type="default" r:id="rId11"/>
      <w:headerReference w:type="first" r:id="rId12"/>
      <w:footerReference w:type="first" r:id="rId13"/>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D6" w:rsidRDefault="00CF30D6" w:rsidP="0056580B">
      <w:r>
        <w:separator/>
      </w:r>
    </w:p>
  </w:endnote>
  <w:endnote w:type="continuationSeparator" w:id="0">
    <w:p w:rsidR="00CF30D6" w:rsidRDefault="00CF30D6"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CF30D6">
    <w:pPr>
      <w:pStyle w:val="Footer"/>
      <w:jc w:val="right"/>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31913916" r:id="rId2"/>
      </w:obje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27EF18EE" wp14:editId="1A9C39AE">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0ED51"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E95141">
          <w:t>6</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CF30D6" w:rsidP="00063748">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31913918" r:id="rId2"/>
      </w:obje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B903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D6" w:rsidRDefault="00CF30D6" w:rsidP="0056580B">
      <w:r>
        <w:separator/>
      </w:r>
    </w:p>
  </w:footnote>
  <w:footnote w:type="continuationSeparator" w:id="0">
    <w:p w:rsidR="00CF30D6" w:rsidRDefault="00CF30D6"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CF30D6"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31913917" r:id="rId2"/>
      </w:object>
    </w:r>
    <w:r w:rsidR="00704865">
      <w:rPr>
        <w:rFonts w:ascii="Times New Roman" w:hAnsi="Times New Roman" w:cs="Times New Roman"/>
        <w:b/>
        <w:sz w:val="28"/>
        <w:szCs w:val="28"/>
        <w:lang w:eastAsia="ro-RO"/>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Pr="00AD564B" w:rsidRDefault="00704865" w:rsidP="0043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26"/>
  </w:num>
  <w:num w:numId="5">
    <w:abstractNumId w:val="28"/>
  </w:num>
  <w:num w:numId="6">
    <w:abstractNumId w:val="24"/>
  </w:num>
  <w:num w:numId="7">
    <w:abstractNumId w:val="14"/>
  </w:num>
  <w:num w:numId="8">
    <w:abstractNumId w:val="11"/>
  </w:num>
  <w:num w:numId="9">
    <w:abstractNumId w:val="16"/>
  </w:num>
  <w:num w:numId="10">
    <w:abstractNumId w:val="31"/>
  </w:num>
  <w:num w:numId="11">
    <w:abstractNumId w:val="22"/>
  </w:num>
  <w:num w:numId="12">
    <w:abstractNumId w:val="7"/>
  </w:num>
  <w:num w:numId="13">
    <w:abstractNumId w:val="19"/>
  </w:num>
  <w:num w:numId="14">
    <w:abstractNumId w:val="1"/>
  </w:num>
  <w:num w:numId="15">
    <w:abstractNumId w:val="27"/>
  </w:num>
  <w:num w:numId="16">
    <w:abstractNumId w:val="8"/>
  </w:num>
  <w:num w:numId="17">
    <w:abstractNumId w:val="30"/>
  </w:num>
  <w:num w:numId="18">
    <w:abstractNumId w:val="23"/>
  </w:num>
  <w:num w:numId="19">
    <w:abstractNumId w:val="5"/>
  </w:num>
  <w:num w:numId="20">
    <w:abstractNumId w:val="15"/>
  </w:num>
  <w:num w:numId="21">
    <w:abstractNumId w:val="25"/>
  </w:num>
  <w:num w:numId="22">
    <w:abstractNumId w:val="3"/>
  </w:num>
  <w:num w:numId="23">
    <w:abstractNumId w:val="6"/>
  </w:num>
  <w:num w:numId="24">
    <w:abstractNumId w:val="4"/>
  </w:num>
  <w:num w:numId="25">
    <w:abstractNumId w:val="9"/>
  </w:num>
  <w:num w:numId="26">
    <w:abstractNumId w:val="2"/>
  </w:num>
  <w:num w:numId="27">
    <w:abstractNumId w:val="18"/>
  </w:num>
  <w:num w:numId="28">
    <w:abstractNumId w:val="32"/>
  </w:num>
  <w:num w:numId="29">
    <w:abstractNumId w:val="10"/>
  </w:num>
  <w:num w:numId="30">
    <w:abstractNumId w:val="12"/>
  </w:num>
  <w:num w:numId="31">
    <w:abstractNumId w:val="29"/>
  </w:num>
  <w:num w:numId="32">
    <w:abstractNumId w:val="0"/>
  </w:num>
  <w:num w:numId="33">
    <w:abstractNumId w:val="34"/>
  </w:num>
  <w:num w:numId="34">
    <w:abstractNumId w:val="33"/>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4104"/>
    <w:rsid w:val="0002553B"/>
    <w:rsid w:val="000256AE"/>
    <w:rsid w:val="000277D3"/>
    <w:rsid w:val="00031CD0"/>
    <w:rsid w:val="00033327"/>
    <w:rsid w:val="00034935"/>
    <w:rsid w:val="00034F2A"/>
    <w:rsid w:val="0003785B"/>
    <w:rsid w:val="00040F72"/>
    <w:rsid w:val="00041BE6"/>
    <w:rsid w:val="00042A51"/>
    <w:rsid w:val="00043004"/>
    <w:rsid w:val="0004376A"/>
    <w:rsid w:val="00043B8F"/>
    <w:rsid w:val="000457A0"/>
    <w:rsid w:val="00045970"/>
    <w:rsid w:val="000474C9"/>
    <w:rsid w:val="00047F5B"/>
    <w:rsid w:val="000500AE"/>
    <w:rsid w:val="00051A39"/>
    <w:rsid w:val="00052457"/>
    <w:rsid w:val="00053492"/>
    <w:rsid w:val="000543AC"/>
    <w:rsid w:val="0005493F"/>
    <w:rsid w:val="000558D1"/>
    <w:rsid w:val="000609D6"/>
    <w:rsid w:val="00060A25"/>
    <w:rsid w:val="00062A98"/>
    <w:rsid w:val="00062E79"/>
    <w:rsid w:val="00063748"/>
    <w:rsid w:val="000642C5"/>
    <w:rsid w:val="000660D4"/>
    <w:rsid w:val="00066492"/>
    <w:rsid w:val="00066BEF"/>
    <w:rsid w:val="00067B6B"/>
    <w:rsid w:val="00071FDE"/>
    <w:rsid w:val="00071FFB"/>
    <w:rsid w:val="00072B7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4C2A"/>
    <w:rsid w:val="000B59A6"/>
    <w:rsid w:val="000B6128"/>
    <w:rsid w:val="000B6765"/>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3D8B"/>
    <w:rsid w:val="000F3EA2"/>
    <w:rsid w:val="000F5CA1"/>
    <w:rsid w:val="000F6864"/>
    <w:rsid w:val="000F71EF"/>
    <w:rsid w:val="001008CD"/>
    <w:rsid w:val="001009B2"/>
    <w:rsid w:val="00101781"/>
    <w:rsid w:val="00102226"/>
    <w:rsid w:val="001023C8"/>
    <w:rsid w:val="00106569"/>
    <w:rsid w:val="00110773"/>
    <w:rsid w:val="0011275F"/>
    <w:rsid w:val="001138DD"/>
    <w:rsid w:val="00117191"/>
    <w:rsid w:val="00121930"/>
    <w:rsid w:val="00121C37"/>
    <w:rsid w:val="00122C73"/>
    <w:rsid w:val="001235A8"/>
    <w:rsid w:val="001235CA"/>
    <w:rsid w:val="00124312"/>
    <w:rsid w:val="00125375"/>
    <w:rsid w:val="00126196"/>
    <w:rsid w:val="0012657A"/>
    <w:rsid w:val="001328F5"/>
    <w:rsid w:val="00132CBF"/>
    <w:rsid w:val="00137056"/>
    <w:rsid w:val="00142548"/>
    <w:rsid w:val="0014421D"/>
    <w:rsid w:val="001459D7"/>
    <w:rsid w:val="00146508"/>
    <w:rsid w:val="00147B52"/>
    <w:rsid w:val="00150D64"/>
    <w:rsid w:val="001532A5"/>
    <w:rsid w:val="00153B83"/>
    <w:rsid w:val="001546B8"/>
    <w:rsid w:val="00155EF1"/>
    <w:rsid w:val="00161B29"/>
    <w:rsid w:val="00162569"/>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327F"/>
    <w:rsid w:val="001A48BC"/>
    <w:rsid w:val="001A7CAE"/>
    <w:rsid w:val="001A7DD7"/>
    <w:rsid w:val="001B29A9"/>
    <w:rsid w:val="001B3503"/>
    <w:rsid w:val="001B3AA5"/>
    <w:rsid w:val="001B4AF5"/>
    <w:rsid w:val="001B4F79"/>
    <w:rsid w:val="001B577D"/>
    <w:rsid w:val="001B6B47"/>
    <w:rsid w:val="001B7485"/>
    <w:rsid w:val="001B7BD5"/>
    <w:rsid w:val="001B7E19"/>
    <w:rsid w:val="001C03FD"/>
    <w:rsid w:val="001C0EB1"/>
    <w:rsid w:val="001C20A7"/>
    <w:rsid w:val="001C57A3"/>
    <w:rsid w:val="001C6D92"/>
    <w:rsid w:val="001C78FB"/>
    <w:rsid w:val="001D034E"/>
    <w:rsid w:val="001D11F3"/>
    <w:rsid w:val="001D7722"/>
    <w:rsid w:val="001E080F"/>
    <w:rsid w:val="001E1C94"/>
    <w:rsid w:val="001E1CF5"/>
    <w:rsid w:val="001E2666"/>
    <w:rsid w:val="001E380F"/>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33D24"/>
    <w:rsid w:val="00233F8E"/>
    <w:rsid w:val="0023720A"/>
    <w:rsid w:val="00237977"/>
    <w:rsid w:val="00237BE2"/>
    <w:rsid w:val="0024102A"/>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3521"/>
    <w:rsid w:val="002653FB"/>
    <w:rsid w:val="002663A9"/>
    <w:rsid w:val="0026664B"/>
    <w:rsid w:val="00267079"/>
    <w:rsid w:val="00270359"/>
    <w:rsid w:val="00270705"/>
    <w:rsid w:val="00271023"/>
    <w:rsid w:val="0027116A"/>
    <w:rsid w:val="002718D8"/>
    <w:rsid w:val="00272DC4"/>
    <w:rsid w:val="00273DE2"/>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1E84"/>
    <w:rsid w:val="002E32CD"/>
    <w:rsid w:val="002F0961"/>
    <w:rsid w:val="002F1177"/>
    <w:rsid w:val="002F1D8A"/>
    <w:rsid w:val="002F5A5B"/>
    <w:rsid w:val="002F6055"/>
    <w:rsid w:val="003032CF"/>
    <w:rsid w:val="00303A98"/>
    <w:rsid w:val="00306D47"/>
    <w:rsid w:val="00307446"/>
    <w:rsid w:val="003076EE"/>
    <w:rsid w:val="00311463"/>
    <w:rsid w:val="00313280"/>
    <w:rsid w:val="00316348"/>
    <w:rsid w:val="00320493"/>
    <w:rsid w:val="00320EC4"/>
    <w:rsid w:val="00322682"/>
    <w:rsid w:val="00324E0B"/>
    <w:rsid w:val="00325448"/>
    <w:rsid w:val="0032559D"/>
    <w:rsid w:val="00327BB4"/>
    <w:rsid w:val="00330BE9"/>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37EB"/>
    <w:rsid w:val="003662C9"/>
    <w:rsid w:val="0036766E"/>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34A8"/>
    <w:rsid w:val="003B453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17F1"/>
    <w:rsid w:val="00401BDF"/>
    <w:rsid w:val="004051A3"/>
    <w:rsid w:val="004066FF"/>
    <w:rsid w:val="004131EA"/>
    <w:rsid w:val="004162E7"/>
    <w:rsid w:val="00416300"/>
    <w:rsid w:val="004168A4"/>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1052"/>
    <w:rsid w:val="004326E7"/>
    <w:rsid w:val="004333F3"/>
    <w:rsid w:val="00433A1F"/>
    <w:rsid w:val="00434286"/>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D82"/>
    <w:rsid w:val="004556D3"/>
    <w:rsid w:val="00455CC6"/>
    <w:rsid w:val="0045625A"/>
    <w:rsid w:val="00457F29"/>
    <w:rsid w:val="00461C7D"/>
    <w:rsid w:val="0046209D"/>
    <w:rsid w:val="00462AB5"/>
    <w:rsid w:val="004640A4"/>
    <w:rsid w:val="0046415F"/>
    <w:rsid w:val="00467A3C"/>
    <w:rsid w:val="00471E51"/>
    <w:rsid w:val="00474DB3"/>
    <w:rsid w:val="004751E9"/>
    <w:rsid w:val="0047533B"/>
    <w:rsid w:val="00475838"/>
    <w:rsid w:val="00481932"/>
    <w:rsid w:val="0048551F"/>
    <w:rsid w:val="00485CCC"/>
    <w:rsid w:val="00487C83"/>
    <w:rsid w:val="004930A5"/>
    <w:rsid w:val="00493851"/>
    <w:rsid w:val="00494746"/>
    <w:rsid w:val="00497B09"/>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7A2"/>
    <w:rsid w:val="004B5FDF"/>
    <w:rsid w:val="004B6640"/>
    <w:rsid w:val="004B6EFE"/>
    <w:rsid w:val="004C110B"/>
    <w:rsid w:val="004C190A"/>
    <w:rsid w:val="004C1BE2"/>
    <w:rsid w:val="004C4D19"/>
    <w:rsid w:val="004C5BDE"/>
    <w:rsid w:val="004C6558"/>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44F5A"/>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21A2"/>
    <w:rsid w:val="00572364"/>
    <w:rsid w:val="005737C3"/>
    <w:rsid w:val="005754F9"/>
    <w:rsid w:val="0057658A"/>
    <w:rsid w:val="00576BC7"/>
    <w:rsid w:val="00576C99"/>
    <w:rsid w:val="00577B25"/>
    <w:rsid w:val="005812F4"/>
    <w:rsid w:val="005815A6"/>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2461"/>
    <w:rsid w:val="005C3695"/>
    <w:rsid w:val="005C41A6"/>
    <w:rsid w:val="005C44AD"/>
    <w:rsid w:val="005C489E"/>
    <w:rsid w:val="005C4CAA"/>
    <w:rsid w:val="005C4DA8"/>
    <w:rsid w:val="005C4E07"/>
    <w:rsid w:val="005C4ECA"/>
    <w:rsid w:val="005C58BA"/>
    <w:rsid w:val="005C7309"/>
    <w:rsid w:val="005C7D4B"/>
    <w:rsid w:val="005D59B5"/>
    <w:rsid w:val="005D5DBD"/>
    <w:rsid w:val="005D700D"/>
    <w:rsid w:val="005E16FA"/>
    <w:rsid w:val="005E2467"/>
    <w:rsid w:val="005E25B1"/>
    <w:rsid w:val="005E2893"/>
    <w:rsid w:val="005E2CCA"/>
    <w:rsid w:val="005E2CCB"/>
    <w:rsid w:val="005E4897"/>
    <w:rsid w:val="005E4DFA"/>
    <w:rsid w:val="005E4FE6"/>
    <w:rsid w:val="005E5882"/>
    <w:rsid w:val="005E5CAA"/>
    <w:rsid w:val="005E5F82"/>
    <w:rsid w:val="005F0A54"/>
    <w:rsid w:val="005F19F0"/>
    <w:rsid w:val="005F2DE5"/>
    <w:rsid w:val="005F3260"/>
    <w:rsid w:val="005F419C"/>
    <w:rsid w:val="00600874"/>
    <w:rsid w:val="006009B0"/>
    <w:rsid w:val="00602B31"/>
    <w:rsid w:val="00603BA6"/>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BFE"/>
    <w:rsid w:val="006323F0"/>
    <w:rsid w:val="00634317"/>
    <w:rsid w:val="00634801"/>
    <w:rsid w:val="0063590E"/>
    <w:rsid w:val="00643FD6"/>
    <w:rsid w:val="00645081"/>
    <w:rsid w:val="00645FC1"/>
    <w:rsid w:val="00647617"/>
    <w:rsid w:val="006528AC"/>
    <w:rsid w:val="006534E0"/>
    <w:rsid w:val="00653EEB"/>
    <w:rsid w:val="00656FAD"/>
    <w:rsid w:val="00657291"/>
    <w:rsid w:val="00657402"/>
    <w:rsid w:val="00661984"/>
    <w:rsid w:val="006633C5"/>
    <w:rsid w:val="00663458"/>
    <w:rsid w:val="006636F9"/>
    <w:rsid w:val="006638E4"/>
    <w:rsid w:val="00663C19"/>
    <w:rsid w:val="00665229"/>
    <w:rsid w:val="00665D89"/>
    <w:rsid w:val="00665EBC"/>
    <w:rsid w:val="006665CD"/>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C1D"/>
    <w:rsid w:val="00695FDA"/>
    <w:rsid w:val="006A3538"/>
    <w:rsid w:val="006A63E4"/>
    <w:rsid w:val="006B021F"/>
    <w:rsid w:val="006B5E90"/>
    <w:rsid w:val="006B60B9"/>
    <w:rsid w:val="006B7EA6"/>
    <w:rsid w:val="006B7FE2"/>
    <w:rsid w:val="006C14E5"/>
    <w:rsid w:val="006C2B6D"/>
    <w:rsid w:val="006C4832"/>
    <w:rsid w:val="006C63E3"/>
    <w:rsid w:val="006C6C42"/>
    <w:rsid w:val="006D10EF"/>
    <w:rsid w:val="006D14FF"/>
    <w:rsid w:val="006D3D79"/>
    <w:rsid w:val="006D4C0B"/>
    <w:rsid w:val="006D5537"/>
    <w:rsid w:val="006D6FAF"/>
    <w:rsid w:val="006D7308"/>
    <w:rsid w:val="006D75A1"/>
    <w:rsid w:val="006D7C15"/>
    <w:rsid w:val="006E046D"/>
    <w:rsid w:val="006E1F9D"/>
    <w:rsid w:val="006E231B"/>
    <w:rsid w:val="006E39B7"/>
    <w:rsid w:val="006E4261"/>
    <w:rsid w:val="006E5358"/>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CD"/>
    <w:rsid w:val="0072129E"/>
    <w:rsid w:val="00721710"/>
    <w:rsid w:val="00723580"/>
    <w:rsid w:val="00723CED"/>
    <w:rsid w:val="00723E21"/>
    <w:rsid w:val="0072437B"/>
    <w:rsid w:val="007245D5"/>
    <w:rsid w:val="00726600"/>
    <w:rsid w:val="00731FE6"/>
    <w:rsid w:val="007324D4"/>
    <w:rsid w:val="00733849"/>
    <w:rsid w:val="007346C3"/>
    <w:rsid w:val="007357F3"/>
    <w:rsid w:val="007379BB"/>
    <w:rsid w:val="0074003D"/>
    <w:rsid w:val="00740405"/>
    <w:rsid w:val="00740A5D"/>
    <w:rsid w:val="0074101A"/>
    <w:rsid w:val="00742168"/>
    <w:rsid w:val="0074500A"/>
    <w:rsid w:val="00746493"/>
    <w:rsid w:val="00746E13"/>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876BA"/>
    <w:rsid w:val="007910DB"/>
    <w:rsid w:val="00791372"/>
    <w:rsid w:val="00791400"/>
    <w:rsid w:val="00793B3E"/>
    <w:rsid w:val="00794B86"/>
    <w:rsid w:val="00794FEE"/>
    <w:rsid w:val="0079742F"/>
    <w:rsid w:val="007A1763"/>
    <w:rsid w:val="007A194A"/>
    <w:rsid w:val="007A5726"/>
    <w:rsid w:val="007A76FE"/>
    <w:rsid w:val="007A77F9"/>
    <w:rsid w:val="007A7BB5"/>
    <w:rsid w:val="007B2D5A"/>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4447"/>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F1C"/>
    <w:rsid w:val="00860FA7"/>
    <w:rsid w:val="00861904"/>
    <w:rsid w:val="00861F3A"/>
    <w:rsid w:val="00863E78"/>
    <w:rsid w:val="00864160"/>
    <w:rsid w:val="00865E6D"/>
    <w:rsid w:val="00867274"/>
    <w:rsid w:val="00870CE3"/>
    <w:rsid w:val="00871854"/>
    <w:rsid w:val="0087531F"/>
    <w:rsid w:val="008766BE"/>
    <w:rsid w:val="00876C89"/>
    <w:rsid w:val="008802C8"/>
    <w:rsid w:val="0088059A"/>
    <w:rsid w:val="00880BBE"/>
    <w:rsid w:val="00880E2B"/>
    <w:rsid w:val="008849EA"/>
    <w:rsid w:val="00884B39"/>
    <w:rsid w:val="00884C1C"/>
    <w:rsid w:val="008855E6"/>
    <w:rsid w:val="0088622E"/>
    <w:rsid w:val="0088651A"/>
    <w:rsid w:val="00886C68"/>
    <w:rsid w:val="00886F64"/>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B3870"/>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707D"/>
    <w:rsid w:val="00917A2B"/>
    <w:rsid w:val="0092397B"/>
    <w:rsid w:val="00925115"/>
    <w:rsid w:val="00925143"/>
    <w:rsid w:val="00925384"/>
    <w:rsid w:val="00926872"/>
    <w:rsid w:val="009311B6"/>
    <w:rsid w:val="00931F9F"/>
    <w:rsid w:val="009328E5"/>
    <w:rsid w:val="00933262"/>
    <w:rsid w:val="00933442"/>
    <w:rsid w:val="00933E8F"/>
    <w:rsid w:val="00933F0E"/>
    <w:rsid w:val="00934A96"/>
    <w:rsid w:val="009364B4"/>
    <w:rsid w:val="0093697D"/>
    <w:rsid w:val="009373E7"/>
    <w:rsid w:val="00937481"/>
    <w:rsid w:val="00937525"/>
    <w:rsid w:val="009409AB"/>
    <w:rsid w:val="00941161"/>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63"/>
    <w:rsid w:val="00974FEA"/>
    <w:rsid w:val="009764EB"/>
    <w:rsid w:val="009811F4"/>
    <w:rsid w:val="009827F7"/>
    <w:rsid w:val="00984334"/>
    <w:rsid w:val="00987D1A"/>
    <w:rsid w:val="00991D02"/>
    <w:rsid w:val="00992F2A"/>
    <w:rsid w:val="0099317E"/>
    <w:rsid w:val="009956AC"/>
    <w:rsid w:val="00995AE2"/>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6316"/>
    <w:rsid w:val="009F1A10"/>
    <w:rsid w:val="009F1BF9"/>
    <w:rsid w:val="009F3613"/>
    <w:rsid w:val="009F38F9"/>
    <w:rsid w:val="009F393C"/>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BC8"/>
    <w:rsid w:val="00AC4FC1"/>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B0069C"/>
    <w:rsid w:val="00B01D9F"/>
    <w:rsid w:val="00B0234F"/>
    <w:rsid w:val="00B03E14"/>
    <w:rsid w:val="00B06166"/>
    <w:rsid w:val="00B07C41"/>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516"/>
    <w:rsid w:val="00BA06EF"/>
    <w:rsid w:val="00BA2E9E"/>
    <w:rsid w:val="00BA3EE6"/>
    <w:rsid w:val="00BA55E5"/>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39"/>
    <w:rsid w:val="00BE0B48"/>
    <w:rsid w:val="00BE297B"/>
    <w:rsid w:val="00BE348B"/>
    <w:rsid w:val="00BE3494"/>
    <w:rsid w:val="00BE3570"/>
    <w:rsid w:val="00BE3735"/>
    <w:rsid w:val="00BE5626"/>
    <w:rsid w:val="00BF11BE"/>
    <w:rsid w:val="00BF16B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39EA"/>
    <w:rsid w:val="00C23B60"/>
    <w:rsid w:val="00C27DFD"/>
    <w:rsid w:val="00C32E69"/>
    <w:rsid w:val="00C331B5"/>
    <w:rsid w:val="00C3372D"/>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67DBA"/>
    <w:rsid w:val="00C72E8C"/>
    <w:rsid w:val="00C734CD"/>
    <w:rsid w:val="00C75EE9"/>
    <w:rsid w:val="00C765C1"/>
    <w:rsid w:val="00C77773"/>
    <w:rsid w:val="00C8098B"/>
    <w:rsid w:val="00C80E2C"/>
    <w:rsid w:val="00C827B2"/>
    <w:rsid w:val="00C84A1B"/>
    <w:rsid w:val="00C84A84"/>
    <w:rsid w:val="00C8770E"/>
    <w:rsid w:val="00C90020"/>
    <w:rsid w:val="00C93180"/>
    <w:rsid w:val="00C931CC"/>
    <w:rsid w:val="00C951B0"/>
    <w:rsid w:val="00C957D6"/>
    <w:rsid w:val="00C95FB6"/>
    <w:rsid w:val="00C97B15"/>
    <w:rsid w:val="00CA0649"/>
    <w:rsid w:val="00CA0BF1"/>
    <w:rsid w:val="00CA3DDB"/>
    <w:rsid w:val="00CA4C67"/>
    <w:rsid w:val="00CA5DC0"/>
    <w:rsid w:val="00CA66EC"/>
    <w:rsid w:val="00CB210B"/>
    <w:rsid w:val="00CB28CA"/>
    <w:rsid w:val="00CB67C5"/>
    <w:rsid w:val="00CB7928"/>
    <w:rsid w:val="00CC372C"/>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0D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4A37"/>
    <w:rsid w:val="00D456C0"/>
    <w:rsid w:val="00D50871"/>
    <w:rsid w:val="00D5293D"/>
    <w:rsid w:val="00D52F19"/>
    <w:rsid w:val="00D5563C"/>
    <w:rsid w:val="00D578FB"/>
    <w:rsid w:val="00D57C82"/>
    <w:rsid w:val="00D60C96"/>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7941"/>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885"/>
    <w:rsid w:val="00E06AF3"/>
    <w:rsid w:val="00E103D1"/>
    <w:rsid w:val="00E10E23"/>
    <w:rsid w:val="00E12336"/>
    <w:rsid w:val="00E12D07"/>
    <w:rsid w:val="00E1340D"/>
    <w:rsid w:val="00E156C0"/>
    <w:rsid w:val="00E2363F"/>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C51"/>
    <w:rsid w:val="00E5251A"/>
    <w:rsid w:val="00E54614"/>
    <w:rsid w:val="00E56C1D"/>
    <w:rsid w:val="00E57557"/>
    <w:rsid w:val="00E577E4"/>
    <w:rsid w:val="00E57FE7"/>
    <w:rsid w:val="00E61F3D"/>
    <w:rsid w:val="00E62138"/>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762"/>
    <w:rsid w:val="00E92860"/>
    <w:rsid w:val="00E92E3C"/>
    <w:rsid w:val="00E95141"/>
    <w:rsid w:val="00E95883"/>
    <w:rsid w:val="00E95A0A"/>
    <w:rsid w:val="00EA4753"/>
    <w:rsid w:val="00EA481D"/>
    <w:rsid w:val="00EA4A45"/>
    <w:rsid w:val="00EA6809"/>
    <w:rsid w:val="00EA6ABF"/>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4E1"/>
    <w:rsid w:val="00ED4C8A"/>
    <w:rsid w:val="00ED5776"/>
    <w:rsid w:val="00EE034F"/>
    <w:rsid w:val="00EE16CB"/>
    <w:rsid w:val="00EE1B47"/>
    <w:rsid w:val="00EE4962"/>
    <w:rsid w:val="00EE53A1"/>
    <w:rsid w:val="00EE7800"/>
    <w:rsid w:val="00EF09AD"/>
    <w:rsid w:val="00EF2D7B"/>
    <w:rsid w:val="00EF5492"/>
    <w:rsid w:val="00EF5FC4"/>
    <w:rsid w:val="00EF6194"/>
    <w:rsid w:val="00EF6F42"/>
    <w:rsid w:val="00EF719D"/>
    <w:rsid w:val="00F00793"/>
    <w:rsid w:val="00F0114C"/>
    <w:rsid w:val="00F015D8"/>
    <w:rsid w:val="00F01BA1"/>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0217"/>
    <w:rsid w:val="00F2123F"/>
    <w:rsid w:val="00F25229"/>
    <w:rsid w:val="00F272FF"/>
    <w:rsid w:val="00F3177B"/>
    <w:rsid w:val="00F3381B"/>
    <w:rsid w:val="00F33C85"/>
    <w:rsid w:val="00F3642C"/>
    <w:rsid w:val="00F36ABC"/>
    <w:rsid w:val="00F41753"/>
    <w:rsid w:val="00F42EF3"/>
    <w:rsid w:val="00F501FD"/>
    <w:rsid w:val="00F506DB"/>
    <w:rsid w:val="00F507C3"/>
    <w:rsid w:val="00F51674"/>
    <w:rsid w:val="00F51719"/>
    <w:rsid w:val="00F52044"/>
    <w:rsid w:val="00F53A00"/>
    <w:rsid w:val="00F53C66"/>
    <w:rsid w:val="00F54B0F"/>
    <w:rsid w:val="00F56C4B"/>
    <w:rsid w:val="00F57A8D"/>
    <w:rsid w:val="00F60E35"/>
    <w:rsid w:val="00F6149E"/>
    <w:rsid w:val="00F6255E"/>
    <w:rsid w:val="00F67A36"/>
    <w:rsid w:val="00F70E34"/>
    <w:rsid w:val="00F72CC1"/>
    <w:rsid w:val="00F735D9"/>
    <w:rsid w:val="00F73BCD"/>
    <w:rsid w:val="00F73D03"/>
    <w:rsid w:val="00F762E3"/>
    <w:rsid w:val="00F77CDE"/>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6EFF"/>
    <w:rsid w:val="00FA4BF0"/>
    <w:rsid w:val="00FA79A4"/>
    <w:rsid w:val="00FB0B0D"/>
    <w:rsid w:val="00FB1D3C"/>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53FA6FB"/>
  <w15:docId w15:val="{FC911FE3-A3A1-4AA5-B8D5-9762683B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93EE-0467-4104-BC79-194ED9A4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2032</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69</cp:revision>
  <cp:lastPrinted>2022-04-13T12:40:00Z</cp:lastPrinted>
  <dcterms:created xsi:type="dcterms:W3CDTF">2021-09-22T10:21:00Z</dcterms:created>
  <dcterms:modified xsi:type="dcterms:W3CDTF">2022-12-07T08:25:00Z</dcterms:modified>
</cp:coreProperties>
</file>