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B1AB" w14:textId="77777777" w:rsidR="00574CE3" w:rsidRPr="0050648C" w:rsidRDefault="00574CE3" w:rsidP="00567595">
      <w:pPr>
        <w:spacing w:after="0" w:line="360" w:lineRule="auto"/>
        <w:rPr>
          <w:rFonts w:ascii="Arial" w:eastAsia="Calibri" w:hAnsi="Arial" w:cs="Arial"/>
          <w:b/>
          <w:noProof/>
          <w:sz w:val="28"/>
          <w:szCs w:val="28"/>
          <w:lang w:val="ro-RO"/>
        </w:rPr>
      </w:pPr>
    </w:p>
    <w:p w14:paraId="0D6FC7CA"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4503B9F" w14:textId="5C3B70C9"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A93FDC">
        <w:rPr>
          <w:rFonts w:ascii="Times New Roman" w:eastAsia="Calibri" w:hAnsi="Times New Roman" w:cs="Times New Roman"/>
          <w:b/>
          <w:noProof/>
          <w:sz w:val="28"/>
          <w:szCs w:val="28"/>
          <w:lang w:val="ro-RO"/>
        </w:rPr>
        <w:t xml:space="preserve">XX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307278">
        <w:rPr>
          <w:rFonts w:ascii="Times New Roman" w:eastAsia="Calibri" w:hAnsi="Times New Roman" w:cs="Times New Roman"/>
          <w:b/>
          <w:noProof/>
          <w:sz w:val="28"/>
          <w:szCs w:val="28"/>
          <w:lang w:val="ro-RO"/>
        </w:rPr>
        <w:t>29</w:t>
      </w:r>
      <w:r w:rsidR="00574CE3" w:rsidRPr="00574CE3">
        <w:rPr>
          <w:rFonts w:ascii="Times New Roman" w:eastAsia="Calibri" w:hAnsi="Times New Roman" w:cs="Times New Roman"/>
          <w:b/>
          <w:noProof/>
          <w:sz w:val="28"/>
          <w:szCs w:val="28"/>
          <w:lang w:val="ro-RO"/>
        </w:rPr>
        <w:t>.</w:t>
      </w:r>
      <w:r w:rsidR="00307278">
        <w:rPr>
          <w:rFonts w:ascii="Times New Roman" w:eastAsia="Calibri" w:hAnsi="Times New Roman" w:cs="Times New Roman"/>
          <w:b/>
          <w:noProof/>
          <w:sz w:val="28"/>
          <w:szCs w:val="28"/>
          <w:lang w:val="ro-RO"/>
        </w:rPr>
        <w:t>06</w:t>
      </w:r>
      <w:r w:rsidR="00574CE3" w:rsidRPr="00574CE3">
        <w:rPr>
          <w:rFonts w:ascii="Times New Roman" w:eastAsia="Calibri" w:hAnsi="Times New Roman" w:cs="Times New Roman"/>
          <w:b/>
          <w:noProof/>
          <w:sz w:val="28"/>
          <w:szCs w:val="28"/>
          <w:lang w:val="ro-RO"/>
        </w:rPr>
        <w:t>.2023</w:t>
      </w:r>
    </w:p>
    <w:p w14:paraId="650BEED1"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15D5C0A3"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444BF898" w14:textId="659FE0D5"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2D0E63">
        <w:rPr>
          <w:rFonts w:ascii="Times New Roman" w:hAnsi="Times New Roman" w:cs="Times New Roman"/>
          <w:b/>
          <w:sz w:val="24"/>
          <w:szCs w:val="24"/>
          <w:lang w:val="ro-RO"/>
        </w:rPr>
        <w:t>POPA VIRGIL PAUL ÎNTREPRINDERE INDIVIDUALĂ</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2D0E63">
        <w:rPr>
          <w:rFonts w:ascii="Times New Roman" w:hAnsi="Times New Roman" w:cs="Times New Roman"/>
          <w:b/>
          <w:sz w:val="24"/>
          <w:szCs w:val="24"/>
          <w:lang w:val="ro-RO"/>
        </w:rPr>
        <w:t>Poieni, nr. 286, comuna Poieni</w:t>
      </w:r>
      <w:r w:rsidR="008D6396">
        <w:rPr>
          <w:rFonts w:ascii="Times New Roman" w:hAnsi="Times New Roman" w:cs="Times New Roman"/>
          <w:b/>
          <w:sz w:val="24"/>
          <w:szCs w:val="24"/>
          <w:lang w:val="ro-RO"/>
        </w:rPr>
        <w:t>, județul Cluj</w:t>
      </w:r>
      <w:r w:rsidR="002919ED">
        <w:rPr>
          <w:rFonts w:ascii="Times New Roman" w:hAnsi="Times New Roman" w:cs="Times New Roman"/>
          <w:b/>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2D0E63">
        <w:rPr>
          <w:rFonts w:ascii="Times New Roman" w:hAnsi="Times New Roman" w:cs="Times New Roman"/>
          <w:sz w:val="24"/>
          <w:szCs w:val="24"/>
          <w:lang w:val="ro-RO"/>
        </w:rPr>
        <w:t>6997/20.03.2023</w:t>
      </w:r>
      <w:r w:rsidR="00D36906">
        <w:rPr>
          <w:rFonts w:ascii="Times New Roman" w:hAnsi="Times New Roman" w:cs="Times New Roman"/>
          <w:sz w:val="24"/>
          <w:szCs w:val="24"/>
          <w:lang w:val="ro-RO"/>
        </w:rPr>
        <w:t xml:space="preserve"> și completările ulterioare</w:t>
      </w:r>
      <w:r w:rsidR="00C519F0">
        <w:rPr>
          <w:rFonts w:ascii="Times New Roman" w:hAnsi="Times New Roman" w:cs="Times New Roman"/>
          <w:sz w:val="24"/>
          <w:szCs w:val="24"/>
          <w:lang w:val="ro-RO"/>
        </w:rPr>
        <w:t>,</w:t>
      </w:r>
    </w:p>
    <w:p w14:paraId="318CAEB8"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A93FD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D1797F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2DD7BE"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32BA54FD"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315B33E5" w14:textId="77777777" w:rsidR="00387951" w:rsidRPr="0050648C" w:rsidRDefault="00387951" w:rsidP="00387951">
      <w:pPr>
        <w:pStyle w:val="PlainText"/>
        <w:rPr>
          <w:rFonts w:ascii="Times New Roman" w:hAnsi="Times New Roman"/>
          <w:sz w:val="24"/>
          <w:szCs w:val="24"/>
          <w:lang w:val="ro-RO"/>
        </w:rPr>
      </w:pPr>
    </w:p>
    <w:p w14:paraId="12E2A4B2" w14:textId="22B824BA"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2D0E63" w:rsidRPr="002D0E63">
        <w:rPr>
          <w:rFonts w:ascii="Times New Roman" w:hAnsi="Times New Roman" w:cs="Times New Roman"/>
          <w:sz w:val="24"/>
          <w:szCs w:val="24"/>
          <w:lang w:val="ro-RO"/>
        </w:rPr>
        <w:t>POPA VIRGIL PAUL ÎNTREPRINDERE INDIVIDUALĂ</w:t>
      </w:r>
    </w:p>
    <w:p w14:paraId="1BD5059A" w14:textId="029E1617" w:rsidR="00387951" w:rsidRPr="002C3AB1" w:rsidRDefault="00337683" w:rsidP="0038795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2D0E63">
        <w:rPr>
          <w:rFonts w:ascii="Times New Roman" w:eastAsia="Times New Roman" w:hAnsi="Times New Roman" w:cs="Times New Roman"/>
          <w:sz w:val="24"/>
          <w:szCs w:val="24"/>
          <w:lang w:val="ro-RO"/>
        </w:rPr>
        <w:t>Centru colectare deșeuri</w:t>
      </w:r>
    </w:p>
    <w:p w14:paraId="56449C9E" w14:textId="34FD4B1D"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bookmarkStart w:id="0" w:name="_GoBack"/>
      <w:r w:rsidR="002D0E63" w:rsidRPr="002D0E63">
        <w:rPr>
          <w:rFonts w:ascii="Times New Roman" w:hAnsi="Times New Roman" w:cs="Times New Roman"/>
          <w:sz w:val="24"/>
          <w:szCs w:val="24"/>
          <w:lang w:val="ro-RO"/>
        </w:rPr>
        <w:t>Poieni, nr. 286, comuna Poieni</w:t>
      </w:r>
      <w:r w:rsidR="0050648C" w:rsidRPr="0050648C">
        <w:rPr>
          <w:rFonts w:ascii="Times New Roman" w:hAnsi="Times New Roman" w:cs="Times New Roman"/>
          <w:sz w:val="24"/>
          <w:szCs w:val="24"/>
          <w:lang w:val="ro-RO"/>
        </w:rPr>
        <w:t>, județul Cluj</w:t>
      </w:r>
      <w:bookmarkEnd w:id="0"/>
    </w:p>
    <w:p w14:paraId="213931AB"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2A331F8D"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408"/>
        <w:gridCol w:w="3412"/>
      </w:tblGrid>
      <w:tr w:rsidR="0063541A" w:rsidRPr="006519ED" w14:paraId="060D95C7" w14:textId="77777777" w:rsidTr="006519ED">
        <w:tc>
          <w:tcPr>
            <w:tcW w:w="1638" w:type="dxa"/>
            <w:shd w:val="clear" w:color="auto" w:fill="C0C0C0"/>
          </w:tcPr>
          <w:p w14:paraId="064E2111" w14:textId="77777777" w:rsidR="0063541A" w:rsidRPr="006519ED" w:rsidRDefault="0063541A" w:rsidP="002D0E63">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Cod CAEN Rev.2</w:t>
            </w:r>
          </w:p>
        </w:tc>
        <w:tc>
          <w:tcPr>
            <w:tcW w:w="3573" w:type="dxa"/>
            <w:shd w:val="clear" w:color="auto" w:fill="C0C0C0"/>
          </w:tcPr>
          <w:p w14:paraId="7E574F88" w14:textId="77777777" w:rsidR="0063541A" w:rsidRPr="006519ED" w:rsidRDefault="0063541A" w:rsidP="002D0E63">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Denumire activitate CAEN Rev. 2</w:t>
            </w:r>
          </w:p>
        </w:tc>
        <w:tc>
          <w:tcPr>
            <w:tcW w:w="1408" w:type="dxa"/>
            <w:shd w:val="clear" w:color="auto" w:fill="C0C0C0"/>
          </w:tcPr>
          <w:p w14:paraId="769303BF" w14:textId="77777777" w:rsidR="0063541A" w:rsidRPr="006519ED" w:rsidRDefault="0063541A" w:rsidP="002D0E63">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Cod CAEN Rev.1</w:t>
            </w:r>
          </w:p>
        </w:tc>
        <w:tc>
          <w:tcPr>
            <w:tcW w:w="3412" w:type="dxa"/>
            <w:shd w:val="clear" w:color="auto" w:fill="C0C0C0"/>
          </w:tcPr>
          <w:p w14:paraId="0103B399" w14:textId="77777777" w:rsidR="0063541A" w:rsidRPr="006519ED" w:rsidRDefault="0063541A" w:rsidP="002D0E63">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Denumire activitate CAEN Rev.1</w:t>
            </w:r>
          </w:p>
        </w:tc>
      </w:tr>
      <w:tr w:rsidR="0063541A" w:rsidRPr="006519ED" w14:paraId="7BA91CEB" w14:textId="77777777" w:rsidTr="006519ED">
        <w:trPr>
          <w:trHeight w:val="161"/>
        </w:trPr>
        <w:tc>
          <w:tcPr>
            <w:tcW w:w="1638" w:type="dxa"/>
            <w:shd w:val="clear" w:color="auto" w:fill="auto"/>
          </w:tcPr>
          <w:p w14:paraId="5237B8AD" w14:textId="77777777" w:rsidR="0063541A" w:rsidRPr="006519ED" w:rsidRDefault="00503242"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3811</w:t>
            </w:r>
          </w:p>
        </w:tc>
        <w:tc>
          <w:tcPr>
            <w:tcW w:w="3573" w:type="dxa"/>
            <w:shd w:val="clear" w:color="auto" w:fill="auto"/>
          </w:tcPr>
          <w:p w14:paraId="3EB4B1D4" w14:textId="77777777" w:rsidR="0063541A" w:rsidRPr="006519ED" w:rsidRDefault="00503242"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Colectarea deșeurilor nepericuloase</w:t>
            </w:r>
          </w:p>
        </w:tc>
        <w:tc>
          <w:tcPr>
            <w:tcW w:w="1408" w:type="dxa"/>
            <w:shd w:val="clear" w:color="auto" w:fill="auto"/>
          </w:tcPr>
          <w:p w14:paraId="3516D899" w14:textId="77777777" w:rsidR="0063541A" w:rsidRPr="006519ED" w:rsidRDefault="00503242"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9002</w:t>
            </w:r>
          </w:p>
        </w:tc>
        <w:tc>
          <w:tcPr>
            <w:tcW w:w="3412" w:type="dxa"/>
            <w:shd w:val="clear" w:color="auto" w:fill="auto"/>
          </w:tcPr>
          <w:p w14:paraId="48804378" w14:textId="77777777" w:rsidR="0063541A" w:rsidRPr="006519ED" w:rsidRDefault="006519ED"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Colectarea și tratarea altor reziduuri</w:t>
            </w:r>
          </w:p>
        </w:tc>
      </w:tr>
      <w:tr w:rsidR="002D0E63" w:rsidRPr="006519ED" w14:paraId="12CE0DC2" w14:textId="77777777" w:rsidTr="006519ED">
        <w:trPr>
          <w:trHeight w:val="161"/>
        </w:trPr>
        <w:tc>
          <w:tcPr>
            <w:tcW w:w="1638" w:type="dxa"/>
            <w:shd w:val="clear" w:color="auto" w:fill="auto"/>
          </w:tcPr>
          <w:p w14:paraId="2637FBC9" w14:textId="5A5F7AB1" w:rsidR="002D0E63" w:rsidRPr="006519ED"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3812</w:t>
            </w:r>
          </w:p>
        </w:tc>
        <w:tc>
          <w:tcPr>
            <w:tcW w:w="3573" w:type="dxa"/>
            <w:shd w:val="clear" w:color="auto" w:fill="auto"/>
          </w:tcPr>
          <w:p w14:paraId="4CC30E4F" w14:textId="6D34B530" w:rsidR="002D0E63" w:rsidRPr="006519ED"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Colectarea deșeurilor </w:t>
            </w:r>
            <w:r w:rsidRPr="006519ED">
              <w:rPr>
                <w:rFonts w:ascii="Times New Roman" w:hAnsi="Times New Roman" w:cs="Times New Roman"/>
                <w:lang w:val="ro-RO"/>
              </w:rPr>
              <w:t>periculoase</w:t>
            </w:r>
          </w:p>
        </w:tc>
        <w:tc>
          <w:tcPr>
            <w:tcW w:w="1408" w:type="dxa"/>
            <w:shd w:val="clear" w:color="auto" w:fill="auto"/>
          </w:tcPr>
          <w:p w14:paraId="7208C0B1" w14:textId="130B4FFB" w:rsidR="002D0E63" w:rsidRPr="006519ED"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9002</w:t>
            </w:r>
          </w:p>
        </w:tc>
        <w:tc>
          <w:tcPr>
            <w:tcW w:w="3412" w:type="dxa"/>
            <w:shd w:val="clear" w:color="auto" w:fill="auto"/>
          </w:tcPr>
          <w:p w14:paraId="54D537E4" w14:textId="332044A7" w:rsidR="002D0E63" w:rsidRPr="006519ED" w:rsidRDefault="002D0E63"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Colectarea și tratarea altor reziduuri</w:t>
            </w:r>
          </w:p>
        </w:tc>
      </w:tr>
      <w:tr w:rsidR="002D0E63" w:rsidRPr="006519ED" w14:paraId="5AFB0922" w14:textId="77777777" w:rsidTr="006519ED">
        <w:trPr>
          <w:trHeight w:val="161"/>
        </w:trPr>
        <w:tc>
          <w:tcPr>
            <w:tcW w:w="1638" w:type="dxa"/>
            <w:shd w:val="clear" w:color="auto" w:fill="auto"/>
          </w:tcPr>
          <w:p w14:paraId="7AD91953" w14:textId="58ADFC86" w:rsidR="002D0E63"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3821</w:t>
            </w:r>
          </w:p>
        </w:tc>
        <w:tc>
          <w:tcPr>
            <w:tcW w:w="3573" w:type="dxa"/>
            <w:shd w:val="clear" w:color="auto" w:fill="auto"/>
          </w:tcPr>
          <w:p w14:paraId="75AD7FCF" w14:textId="62E833FE" w:rsidR="002D0E63"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Tratarea și eliminarea deșeurilor nepericuloase</w:t>
            </w:r>
          </w:p>
        </w:tc>
        <w:tc>
          <w:tcPr>
            <w:tcW w:w="1408" w:type="dxa"/>
            <w:shd w:val="clear" w:color="auto" w:fill="auto"/>
          </w:tcPr>
          <w:p w14:paraId="1C0D0F61" w14:textId="51031411" w:rsidR="002D0E63"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9002</w:t>
            </w:r>
          </w:p>
        </w:tc>
        <w:tc>
          <w:tcPr>
            <w:tcW w:w="3412" w:type="dxa"/>
            <w:shd w:val="clear" w:color="auto" w:fill="auto"/>
          </w:tcPr>
          <w:p w14:paraId="3C13B45C" w14:textId="2FE36366" w:rsidR="002D0E63" w:rsidRPr="006519ED" w:rsidRDefault="002D0E63"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Colectarea și tratarea altor reziduuri</w:t>
            </w:r>
          </w:p>
        </w:tc>
      </w:tr>
      <w:tr w:rsidR="00C519F0" w:rsidRPr="006519ED" w14:paraId="70AF9213" w14:textId="77777777" w:rsidTr="006519ED">
        <w:trPr>
          <w:trHeight w:val="414"/>
        </w:trPr>
        <w:tc>
          <w:tcPr>
            <w:tcW w:w="1638" w:type="dxa"/>
            <w:shd w:val="clear" w:color="auto" w:fill="auto"/>
          </w:tcPr>
          <w:p w14:paraId="21C76AC5" w14:textId="222B984E" w:rsidR="00C519F0" w:rsidRPr="006519ED" w:rsidRDefault="006519ED" w:rsidP="002D0E63">
            <w:pPr>
              <w:spacing w:after="0" w:line="240" w:lineRule="auto"/>
              <w:jc w:val="center"/>
              <w:rPr>
                <w:rFonts w:ascii="Times New Roman" w:hAnsi="Times New Roman" w:cs="Times New Roman"/>
                <w:lang w:val="ro-RO"/>
              </w:rPr>
            </w:pPr>
            <w:r w:rsidRPr="006519ED">
              <w:rPr>
                <w:rFonts w:ascii="Times New Roman" w:hAnsi="Times New Roman" w:cs="Times New Roman"/>
                <w:lang w:val="ro-RO"/>
              </w:rPr>
              <w:t>38</w:t>
            </w:r>
            <w:r w:rsidR="005E38C9">
              <w:rPr>
                <w:rFonts w:ascii="Times New Roman" w:hAnsi="Times New Roman" w:cs="Times New Roman"/>
                <w:lang w:val="ro-RO"/>
              </w:rPr>
              <w:t>32</w:t>
            </w:r>
          </w:p>
        </w:tc>
        <w:tc>
          <w:tcPr>
            <w:tcW w:w="3573" w:type="dxa"/>
            <w:shd w:val="clear" w:color="auto" w:fill="auto"/>
          </w:tcPr>
          <w:p w14:paraId="7A57C3BB" w14:textId="00B8A917" w:rsidR="00C519F0" w:rsidRPr="006519ED" w:rsidRDefault="005E38C9" w:rsidP="002D0E63">
            <w:pPr>
              <w:spacing w:after="0" w:line="240" w:lineRule="auto"/>
              <w:jc w:val="center"/>
              <w:rPr>
                <w:rFonts w:ascii="Times New Roman" w:hAnsi="Times New Roman" w:cs="Times New Roman"/>
                <w:lang w:val="ro-RO"/>
              </w:rPr>
            </w:pPr>
            <w:r w:rsidRPr="005E38C9">
              <w:rPr>
                <w:rFonts w:ascii="Times New Roman" w:hAnsi="Times New Roman" w:cs="Times New Roman"/>
                <w:lang w:val="ro-RO"/>
              </w:rPr>
              <w:t>Recuperarea materialelor reciclabile sortate</w:t>
            </w:r>
          </w:p>
        </w:tc>
        <w:tc>
          <w:tcPr>
            <w:tcW w:w="1408" w:type="dxa"/>
            <w:shd w:val="clear" w:color="auto" w:fill="auto"/>
          </w:tcPr>
          <w:p w14:paraId="13FCD7AB" w14:textId="6A9117B8" w:rsidR="00C519F0" w:rsidRPr="006519ED" w:rsidRDefault="005E38C9" w:rsidP="002D0E63">
            <w:pPr>
              <w:spacing w:after="0" w:line="240" w:lineRule="auto"/>
              <w:jc w:val="center"/>
              <w:rPr>
                <w:rFonts w:ascii="Times New Roman" w:hAnsi="Times New Roman" w:cs="Times New Roman"/>
                <w:lang w:val="ro-RO"/>
              </w:rPr>
            </w:pPr>
            <w:r>
              <w:rPr>
                <w:rFonts w:ascii="Times New Roman" w:hAnsi="Times New Roman" w:cs="Times New Roman"/>
                <w:lang w:val="ro-RO"/>
              </w:rPr>
              <w:t>3720</w:t>
            </w:r>
          </w:p>
        </w:tc>
        <w:tc>
          <w:tcPr>
            <w:tcW w:w="3412" w:type="dxa"/>
            <w:shd w:val="clear" w:color="auto" w:fill="auto"/>
          </w:tcPr>
          <w:p w14:paraId="65EA82FA" w14:textId="1808AE82" w:rsidR="00C519F0" w:rsidRPr="006519ED" w:rsidRDefault="005E38C9" w:rsidP="002D0E63">
            <w:pPr>
              <w:spacing w:after="0" w:line="240" w:lineRule="auto"/>
              <w:jc w:val="center"/>
              <w:rPr>
                <w:rFonts w:ascii="Times New Roman" w:hAnsi="Times New Roman" w:cs="Times New Roman"/>
                <w:lang w:val="ro-RO"/>
              </w:rPr>
            </w:pPr>
            <w:r w:rsidRPr="005E38C9">
              <w:rPr>
                <w:rFonts w:ascii="Times New Roman" w:hAnsi="Times New Roman" w:cs="Times New Roman"/>
                <w:lang w:val="ro-RO"/>
              </w:rPr>
              <w:t xml:space="preserve">Recuperarea deşeurilor şi resturilor </w:t>
            </w:r>
            <w:r>
              <w:rPr>
                <w:rFonts w:ascii="Times New Roman" w:hAnsi="Times New Roman" w:cs="Times New Roman"/>
                <w:lang w:val="ro-RO"/>
              </w:rPr>
              <w:t>ne</w:t>
            </w:r>
            <w:r w:rsidRPr="005E38C9">
              <w:rPr>
                <w:rFonts w:ascii="Times New Roman" w:hAnsi="Times New Roman" w:cs="Times New Roman"/>
                <w:lang w:val="ro-RO"/>
              </w:rPr>
              <w:t>metalice reciclabile</w:t>
            </w:r>
          </w:p>
        </w:tc>
      </w:tr>
      <w:tr w:rsidR="002D0E63" w:rsidRPr="006519ED" w14:paraId="49A147FF" w14:textId="77777777" w:rsidTr="002D0E63">
        <w:trPr>
          <w:trHeight w:val="409"/>
        </w:trPr>
        <w:tc>
          <w:tcPr>
            <w:tcW w:w="1638" w:type="dxa"/>
            <w:shd w:val="clear" w:color="auto" w:fill="auto"/>
          </w:tcPr>
          <w:p w14:paraId="0BA2C855" w14:textId="2C822175" w:rsidR="002D0E63" w:rsidRPr="006519ED"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lastRenderedPageBreak/>
              <w:t>4677</w:t>
            </w:r>
          </w:p>
        </w:tc>
        <w:tc>
          <w:tcPr>
            <w:tcW w:w="3573" w:type="dxa"/>
            <w:shd w:val="clear" w:color="auto" w:fill="auto"/>
          </w:tcPr>
          <w:p w14:paraId="7EEC1C53" w14:textId="262E1869" w:rsidR="002D0E63" w:rsidRPr="005E38C9"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Comerț cu ridicata al deșeurilor și resturilor</w:t>
            </w:r>
          </w:p>
        </w:tc>
        <w:tc>
          <w:tcPr>
            <w:tcW w:w="1408" w:type="dxa"/>
            <w:shd w:val="clear" w:color="auto" w:fill="auto"/>
          </w:tcPr>
          <w:p w14:paraId="430785E0" w14:textId="71DD0CD3" w:rsidR="002D0E63"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5157</w:t>
            </w:r>
          </w:p>
        </w:tc>
        <w:tc>
          <w:tcPr>
            <w:tcW w:w="3412" w:type="dxa"/>
            <w:shd w:val="clear" w:color="auto" w:fill="auto"/>
          </w:tcPr>
          <w:p w14:paraId="12A7C79B" w14:textId="00841A94" w:rsidR="002D0E63" w:rsidRPr="005E38C9" w:rsidRDefault="002D0E63" w:rsidP="002D0E63">
            <w:pPr>
              <w:spacing w:after="0" w:line="240" w:lineRule="auto"/>
              <w:jc w:val="center"/>
              <w:rPr>
                <w:rFonts w:ascii="Times New Roman" w:hAnsi="Times New Roman" w:cs="Times New Roman"/>
                <w:lang w:val="ro-RO"/>
              </w:rPr>
            </w:pPr>
            <w:r>
              <w:rPr>
                <w:rFonts w:ascii="Times New Roman" w:hAnsi="Times New Roman" w:cs="Times New Roman"/>
                <w:lang w:val="ro-RO"/>
              </w:rPr>
              <w:t>Comerț cu ridicata al deșeurilor și resturilor</w:t>
            </w:r>
          </w:p>
        </w:tc>
      </w:tr>
    </w:tbl>
    <w:p w14:paraId="68649498" w14:textId="77777777" w:rsidR="005E38C9" w:rsidRDefault="005E38C9" w:rsidP="00387951">
      <w:pPr>
        <w:spacing w:after="0" w:line="240" w:lineRule="auto"/>
        <w:contextualSpacing/>
        <w:jc w:val="both"/>
        <w:rPr>
          <w:rFonts w:ascii="Times New Roman" w:hAnsi="Times New Roman" w:cs="Times New Roman"/>
          <w:b/>
          <w:sz w:val="24"/>
          <w:szCs w:val="24"/>
          <w:lang w:val="ro-RO"/>
        </w:rPr>
      </w:pPr>
    </w:p>
    <w:p w14:paraId="12D0216D" w14:textId="7E38E98C" w:rsidR="00387951" w:rsidRDefault="002B052D" w:rsidP="00387951">
      <w:pPr>
        <w:spacing w:after="0" w:line="240" w:lineRule="auto"/>
        <w:contextualSpacing/>
        <w:jc w:val="both"/>
        <w:rPr>
          <w:rFonts w:ascii="Times New Roman" w:hAnsi="Times New Roman" w:cs="Times New Roman"/>
          <w:b/>
          <w:sz w:val="24"/>
          <w:szCs w:val="24"/>
          <w:lang w:val="ro-RO"/>
        </w:rPr>
      </w:pPr>
      <w:r w:rsidRPr="00B73EFC">
        <w:rPr>
          <w:rFonts w:ascii="Times New Roman" w:hAnsi="Times New Roman" w:cs="Times New Roman"/>
          <w:b/>
          <w:sz w:val="24"/>
          <w:szCs w:val="24"/>
          <w:lang w:val="ro-RO"/>
        </w:rPr>
        <w:t xml:space="preserve">Documentaţia </w:t>
      </w:r>
      <w:r w:rsidR="00387951" w:rsidRPr="00B73EFC">
        <w:rPr>
          <w:rFonts w:ascii="Times New Roman" w:hAnsi="Times New Roman" w:cs="Times New Roman"/>
          <w:b/>
          <w:sz w:val="24"/>
          <w:szCs w:val="24"/>
          <w:lang w:val="ro-RO"/>
        </w:rPr>
        <w:t>conține:</w:t>
      </w:r>
      <w:r w:rsidR="00387951" w:rsidRPr="0050648C">
        <w:rPr>
          <w:rFonts w:ascii="Times New Roman" w:hAnsi="Times New Roman" w:cs="Times New Roman"/>
          <w:b/>
          <w:sz w:val="24"/>
          <w:szCs w:val="24"/>
          <w:lang w:val="ro-RO"/>
        </w:rPr>
        <w:t xml:space="preserve"> </w:t>
      </w:r>
    </w:p>
    <w:p w14:paraId="559F0EEA" w14:textId="178E9B66"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5E38C9">
        <w:rPr>
          <w:rFonts w:ascii="Times New Roman" w:hAnsi="Times New Roman" w:cs="Times New Roman"/>
          <w:sz w:val="24"/>
          <w:szCs w:val="24"/>
          <w:lang w:val="ro-RO"/>
        </w:rPr>
        <w:t xml:space="preserve">SC </w:t>
      </w:r>
      <w:r w:rsidR="002D0E63">
        <w:rPr>
          <w:rFonts w:ascii="Times New Roman" w:hAnsi="Times New Roman" w:cs="Times New Roman"/>
          <w:sz w:val="24"/>
          <w:szCs w:val="24"/>
          <w:lang w:val="ro-RO"/>
        </w:rPr>
        <w:t xml:space="preserve">Ecosearch </w:t>
      </w:r>
      <w:r w:rsidR="006519ED">
        <w:rPr>
          <w:rFonts w:ascii="Times New Roman" w:hAnsi="Times New Roman" w:cs="Times New Roman"/>
          <w:sz w:val="24"/>
          <w:szCs w:val="24"/>
          <w:lang w:val="ro-RO"/>
        </w:rPr>
        <w:t>SRL</w:t>
      </w:r>
      <w:r w:rsidR="00807BC2">
        <w:rPr>
          <w:rFonts w:ascii="Times New Roman" w:hAnsi="Times New Roman"/>
          <w:sz w:val="24"/>
          <w:szCs w:val="24"/>
          <w:lang w:val="ro-RO"/>
        </w:rPr>
        <w:t>;</w:t>
      </w:r>
    </w:p>
    <w:p w14:paraId="520C0950" w14:textId="77777777" w:rsidR="0050648C" w:rsidRPr="00807BC2" w:rsidRDefault="006519E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w:t>
      </w:r>
      <w:r w:rsidR="00551042">
        <w:rPr>
          <w:rFonts w:ascii="Times New Roman" w:hAnsi="Times New Roman" w:cs="Times New Roman"/>
          <w:sz w:val="24"/>
          <w:szCs w:val="24"/>
          <w:lang w:val="ro-RO"/>
        </w:rPr>
        <w:t xml:space="preserve"> emitere autorizaţie de mediu</w:t>
      </w:r>
      <w:r>
        <w:rPr>
          <w:rFonts w:ascii="Times New Roman" w:hAnsi="Times New Roman" w:cs="Times New Roman"/>
          <w:sz w:val="24"/>
          <w:szCs w:val="24"/>
          <w:lang w:val="ro-RO"/>
        </w:rPr>
        <w:t>: 500 lei</w:t>
      </w:r>
      <w:r w:rsidR="00551042">
        <w:rPr>
          <w:rFonts w:ascii="Times New Roman" w:hAnsi="Times New Roman" w:cs="Times New Roman"/>
          <w:sz w:val="24"/>
          <w:szCs w:val="24"/>
          <w:lang w:val="ro-RO"/>
        </w:rPr>
        <w:t>;</w:t>
      </w:r>
    </w:p>
    <w:p w14:paraId="32CE27E4" w14:textId="138BB6F8" w:rsidR="00807BC2" w:rsidRPr="00B4497F"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3614F561" w14:textId="3A4D1C4A" w:rsidR="002D0E63" w:rsidRDefault="002D0E63"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închiriere din data de 21.02.2023, încheiat cu Popa Virgil Paul;</w:t>
      </w:r>
    </w:p>
    <w:p w14:paraId="3B431A41" w14:textId="22FD2838" w:rsidR="002D0E63" w:rsidRDefault="002D0E63"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Înregistrare în registrul comerțului, dosar nr. 178556/29.11.2022, încheiere nr. 36584 pronunțată în 05.12.2022;</w:t>
      </w:r>
    </w:p>
    <w:p w14:paraId="64FCC0DC" w14:textId="2BDDFC04" w:rsidR="002D0E63" w:rsidRDefault="002D0E63"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Extras de carte funciară nr. 54347 Poieni;</w:t>
      </w:r>
    </w:p>
    <w:p w14:paraId="7E19E66A" w14:textId="22ED4C91" w:rsidR="002D0E63" w:rsidRDefault="002D0E63"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prestări servicii</w:t>
      </w:r>
      <w:r w:rsidR="001C28FD">
        <w:rPr>
          <w:rFonts w:ascii="Times New Roman" w:hAnsi="Times New Roman"/>
          <w:noProof/>
          <w:sz w:val="24"/>
          <w:szCs w:val="24"/>
          <w:lang w:val="ro-RO"/>
        </w:rPr>
        <w:t xml:space="preserve"> din data de 21.02.2023, </w:t>
      </w:r>
      <w:r w:rsidR="001C28FD" w:rsidRPr="00131282">
        <w:rPr>
          <w:rFonts w:ascii="Times New Roman" w:hAnsi="Times New Roman"/>
          <w:noProof/>
          <w:sz w:val="24"/>
          <w:szCs w:val="24"/>
          <w:lang w:val="ro-RO"/>
        </w:rPr>
        <w:t>încheiat cu</w:t>
      </w:r>
      <w:r w:rsidR="001C28FD">
        <w:rPr>
          <w:rFonts w:ascii="Times New Roman" w:hAnsi="Times New Roman"/>
          <w:noProof/>
          <w:sz w:val="24"/>
          <w:szCs w:val="24"/>
          <w:lang w:val="ro-RO"/>
        </w:rPr>
        <w:t xml:space="preserve"> </w:t>
      </w:r>
      <w:r w:rsidR="00131282">
        <w:rPr>
          <w:rFonts w:ascii="Times New Roman" w:hAnsi="Times New Roman"/>
          <w:noProof/>
          <w:sz w:val="24"/>
          <w:szCs w:val="24"/>
          <w:lang w:val="ro-RO"/>
        </w:rPr>
        <w:t>II Muse Ciprian Mircea;</w:t>
      </w:r>
    </w:p>
    <w:p w14:paraId="460310EF" w14:textId="617F3AB0" w:rsidR="001C28FD" w:rsidRDefault="001C28FD"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vânzare-cumpărare nr. 101/14.02.2023, încheiat cu SC Remat Compact SRL;</w:t>
      </w:r>
    </w:p>
    <w:p w14:paraId="68FB6912" w14:textId="266553D6" w:rsidR="001C28FD" w:rsidRDefault="001C28FD"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prestări servicii de colectare deșeuri municipale nr. CJL105POIAE-000002/18.01.2023, încheiat cu SC Supercom SA;</w:t>
      </w:r>
    </w:p>
    <w:p w14:paraId="184DF4FD" w14:textId="75A393EE" w:rsidR="00D36906" w:rsidRDefault="00D36906"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prestări servicii nr. 230938/24.05.2023, încheiat cu RECYCLING PROD SRL;</w:t>
      </w:r>
    </w:p>
    <w:p w14:paraId="1F6F05FA" w14:textId="53109075" w:rsidR="00A961CA" w:rsidRDefault="00A961CA"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Declarație pe propria răspundere că beneficiarul nu colectează deșeuri de ambalaje de la persoane fizice;</w:t>
      </w:r>
    </w:p>
    <w:p w14:paraId="0E8D8B0F" w14:textId="18277176" w:rsidR="001C28FD" w:rsidRDefault="001C28FD"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Fișe tehnice de securitate a substranțelor periculoase;</w:t>
      </w:r>
    </w:p>
    <w:p w14:paraId="4E5BB95A" w14:textId="23A67052" w:rsidR="00A03F39" w:rsidRDefault="002D0E63"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00A03F39" w:rsidRPr="00A03F39">
        <w:rPr>
          <w:rFonts w:ascii="Times New Roman" w:hAnsi="Times New Roman"/>
          <w:noProof/>
          <w:sz w:val="24"/>
          <w:szCs w:val="24"/>
          <w:lang w:val="ro-RO"/>
        </w:rPr>
        <w:t>lan de situ</w:t>
      </w:r>
      <w:r w:rsidR="00551042">
        <w:rPr>
          <w:rFonts w:ascii="Times New Roman" w:hAnsi="Times New Roman"/>
          <w:noProof/>
          <w:sz w:val="24"/>
          <w:szCs w:val="24"/>
          <w:lang w:val="ro-RO"/>
        </w:rPr>
        <w:t>aţie, plan de încadrare în zonă.</w:t>
      </w:r>
    </w:p>
    <w:p w14:paraId="2FE2993F"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231DE0C7" w14:textId="303C8603" w:rsidR="00807BC2" w:rsidRPr="00436B79" w:rsidRDefault="006519ED" w:rsidP="00E97D06">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sz w:val="24"/>
          <w:szCs w:val="24"/>
          <w:lang w:val="ro-RO"/>
        </w:rPr>
        <w:t>C</w:t>
      </w:r>
      <w:r w:rsidR="00807BC2" w:rsidRPr="00436B79">
        <w:rPr>
          <w:rFonts w:ascii="Times New Roman" w:hAnsi="Times New Roman"/>
          <w:sz w:val="24"/>
          <w:szCs w:val="24"/>
          <w:lang w:val="ro-RO"/>
        </w:rPr>
        <w:t xml:space="preserve">ertificat de înregistrare Seria B Nr. </w:t>
      </w:r>
      <w:r w:rsidR="002D0E63">
        <w:rPr>
          <w:rFonts w:ascii="Times New Roman" w:hAnsi="Times New Roman"/>
          <w:sz w:val="24"/>
          <w:szCs w:val="24"/>
          <w:lang w:val="ro-RO"/>
        </w:rPr>
        <w:t>4624958</w:t>
      </w:r>
      <w:r w:rsidR="00807BC2" w:rsidRPr="00436B79">
        <w:rPr>
          <w:rFonts w:ascii="Times New Roman" w:hAnsi="Times New Roman"/>
          <w:sz w:val="24"/>
          <w:szCs w:val="24"/>
          <w:lang w:val="ro-RO"/>
        </w:rPr>
        <w:t xml:space="preserve">, CUI nr. </w:t>
      </w:r>
      <w:r w:rsidR="002D0E63">
        <w:rPr>
          <w:rFonts w:ascii="Times New Roman" w:hAnsi="Times New Roman"/>
          <w:sz w:val="24"/>
          <w:szCs w:val="24"/>
          <w:lang w:val="ro-RO"/>
        </w:rPr>
        <w:t>47267374</w:t>
      </w:r>
      <w:r w:rsidR="00807BC2" w:rsidRPr="00436B79">
        <w:rPr>
          <w:rFonts w:ascii="Times New Roman" w:hAnsi="Times New Roman"/>
          <w:sz w:val="24"/>
          <w:szCs w:val="24"/>
          <w:lang w:val="ro-RO"/>
        </w:rPr>
        <w:t xml:space="preserve"> din </w:t>
      </w:r>
      <w:r w:rsidR="002D0E63">
        <w:rPr>
          <w:rFonts w:ascii="Times New Roman" w:hAnsi="Times New Roman"/>
          <w:sz w:val="24"/>
          <w:szCs w:val="24"/>
          <w:lang w:val="ro-RO"/>
        </w:rPr>
        <w:t>05.12.2022</w:t>
      </w:r>
      <w:r w:rsidR="00436B79" w:rsidRPr="00436B79">
        <w:rPr>
          <w:rFonts w:ascii="Times New Roman" w:hAnsi="Times New Roman"/>
          <w:sz w:val="24"/>
          <w:szCs w:val="24"/>
          <w:lang w:val="ro-RO"/>
        </w:rPr>
        <w:t xml:space="preserve">; </w:t>
      </w:r>
      <w:r w:rsidR="002D0E63">
        <w:rPr>
          <w:rFonts w:ascii="Times New Roman" w:hAnsi="Times New Roman"/>
          <w:sz w:val="24"/>
          <w:szCs w:val="24"/>
          <w:lang w:val="ro-RO"/>
        </w:rPr>
        <w:t>F12/2031/05.12.2022</w:t>
      </w:r>
      <w:r w:rsidR="00807BC2" w:rsidRPr="00436B79">
        <w:rPr>
          <w:rFonts w:ascii="Times New Roman" w:hAnsi="Times New Roman"/>
          <w:sz w:val="24"/>
          <w:szCs w:val="24"/>
          <w:lang w:val="ro-RO"/>
        </w:rPr>
        <w:t xml:space="preserve">, emis de ORC </w:t>
      </w:r>
      <w:r w:rsidR="00B4497F">
        <w:rPr>
          <w:rFonts w:ascii="Times New Roman" w:hAnsi="Times New Roman"/>
          <w:sz w:val="24"/>
          <w:szCs w:val="24"/>
          <w:lang w:val="ro-RO"/>
        </w:rPr>
        <w:t>Cluj</w:t>
      </w:r>
      <w:r w:rsidR="00807BC2" w:rsidRPr="00436B79">
        <w:rPr>
          <w:rFonts w:ascii="Times New Roman" w:hAnsi="Times New Roman"/>
          <w:sz w:val="24"/>
          <w:szCs w:val="24"/>
          <w:lang w:val="ro-RO"/>
        </w:rPr>
        <w:t>;</w:t>
      </w:r>
    </w:p>
    <w:p w14:paraId="4C44F26E" w14:textId="5559D6E9" w:rsidR="00AD6C86" w:rsidRPr="007C52D8" w:rsidRDefault="006519ED" w:rsidP="00436B79">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cs="Times New Roman"/>
          <w:sz w:val="24"/>
          <w:szCs w:val="24"/>
          <w:lang w:val="ro-RO"/>
        </w:rPr>
        <w:t>C</w:t>
      </w:r>
      <w:r w:rsidR="00807BC2" w:rsidRPr="00436B79">
        <w:rPr>
          <w:rFonts w:ascii="Times New Roman" w:hAnsi="Times New Roman" w:cs="Times New Roman"/>
          <w:sz w:val="24"/>
          <w:szCs w:val="24"/>
          <w:lang w:val="ro-RO"/>
        </w:rPr>
        <w:t xml:space="preserve">ertificat constatator nr. </w:t>
      </w:r>
      <w:r w:rsidR="002D0E63">
        <w:rPr>
          <w:rFonts w:ascii="Times New Roman" w:hAnsi="Times New Roman" w:cs="Times New Roman"/>
          <w:sz w:val="24"/>
          <w:szCs w:val="24"/>
          <w:lang w:val="ro-RO"/>
        </w:rPr>
        <w:t xml:space="preserve">178556 </w:t>
      </w:r>
      <w:r w:rsidRPr="00436B79">
        <w:rPr>
          <w:rFonts w:ascii="Times New Roman" w:hAnsi="Times New Roman" w:cs="Times New Roman"/>
          <w:sz w:val="24"/>
          <w:szCs w:val="24"/>
          <w:lang w:val="ro-RO"/>
        </w:rPr>
        <w:t>din 2</w:t>
      </w:r>
      <w:r w:rsidR="002D0E63">
        <w:rPr>
          <w:rFonts w:ascii="Times New Roman" w:hAnsi="Times New Roman" w:cs="Times New Roman"/>
          <w:sz w:val="24"/>
          <w:szCs w:val="24"/>
          <w:lang w:val="ro-RO"/>
        </w:rPr>
        <w:t>9</w:t>
      </w:r>
      <w:r w:rsidRPr="00436B79">
        <w:rPr>
          <w:rFonts w:ascii="Times New Roman" w:hAnsi="Times New Roman" w:cs="Times New Roman"/>
          <w:sz w:val="24"/>
          <w:szCs w:val="24"/>
          <w:lang w:val="ro-RO"/>
        </w:rPr>
        <w:t>.</w:t>
      </w:r>
      <w:r w:rsidR="002D0E63">
        <w:rPr>
          <w:rFonts w:ascii="Times New Roman" w:hAnsi="Times New Roman" w:cs="Times New Roman"/>
          <w:sz w:val="24"/>
          <w:szCs w:val="24"/>
          <w:lang w:val="ro-RO"/>
        </w:rPr>
        <w:t>11</w:t>
      </w:r>
      <w:r w:rsidRPr="00436B79">
        <w:rPr>
          <w:rFonts w:ascii="Times New Roman" w:hAnsi="Times New Roman" w:cs="Times New Roman"/>
          <w:sz w:val="24"/>
          <w:szCs w:val="24"/>
          <w:lang w:val="ro-RO"/>
        </w:rPr>
        <w:t>.202</w:t>
      </w:r>
      <w:r w:rsidR="002D0E63">
        <w:rPr>
          <w:rFonts w:ascii="Times New Roman" w:hAnsi="Times New Roman" w:cs="Times New Roman"/>
          <w:sz w:val="24"/>
          <w:szCs w:val="24"/>
          <w:lang w:val="ro-RO"/>
        </w:rPr>
        <w:t>2</w:t>
      </w:r>
      <w:r w:rsidR="00807BC2" w:rsidRPr="00436B79">
        <w:rPr>
          <w:rFonts w:ascii="Times New Roman" w:hAnsi="Times New Roman" w:cs="Times New Roman"/>
          <w:sz w:val="24"/>
          <w:szCs w:val="24"/>
          <w:lang w:val="ro-RO"/>
        </w:rPr>
        <w:t>,</w:t>
      </w:r>
      <w:r w:rsidR="00807BC2" w:rsidRPr="00436B79">
        <w:rPr>
          <w:rFonts w:ascii="Times New Roman" w:hAnsi="Times New Roman" w:cs="Times New Roman"/>
          <w:lang w:val="ro-RO"/>
        </w:rPr>
        <w:t xml:space="preserve"> </w:t>
      </w:r>
      <w:r w:rsidR="00807BC2" w:rsidRPr="00436B79">
        <w:rPr>
          <w:rFonts w:ascii="Times New Roman" w:hAnsi="Times New Roman" w:cs="Times New Roman"/>
          <w:sz w:val="24"/>
          <w:szCs w:val="24"/>
          <w:lang w:val="ro-RO"/>
        </w:rPr>
        <w:t>emis</w:t>
      </w:r>
      <w:r w:rsidR="00807BC2" w:rsidRPr="00A03F39">
        <w:rPr>
          <w:rFonts w:ascii="Times New Roman" w:hAnsi="Times New Roman" w:cs="Times New Roman"/>
          <w:sz w:val="24"/>
          <w:szCs w:val="24"/>
          <w:lang w:val="ro-RO"/>
        </w:rPr>
        <w:t xml:space="preserve"> de ONRC;</w:t>
      </w:r>
    </w:p>
    <w:p w14:paraId="0C155263"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29064D13"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71C792B6"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B73EFC">
        <w:rPr>
          <w:rFonts w:ascii="Times New Roman" w:hAnsi="Times New Roman" w:cs="Times New Roman"/>
          <w:sz w:val="24"/>
          <w:szCs w:val="24"/>
          <w:lang w:val="ro-RO"/>
        </w:rPr>
        <w:t>le</w:t>
      </w:r>
      <w:r w:rsidR="00551042">
        <w:rPr>
          <w:rFonts w:ascii="Times New Roman" w:hAnsi="Times New Roman" w:cs="Times New Roman"/>
          <w:sz w:val="24"/>
          <w:szCs w:val="24"/>
          <w:lang w:val="ro-RO"/>
        </w:rPr>
        <w:t xml:space="preserve">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105454E5" w14:textId="77777777" w:rsidR="00436B79" w:rsidRPr="00551042" w:rsidRDefault="00436B79" w:rsidP="00436B79">
      <w:pPr>
        <w:pStyle w:val="ListParagraph"/>
        <w:spacing w:after="0"/>
        <w:ind w:left="567"/>
        <w:jc w:val="both"/>
        <w:rPr>
          <w:rFonts w:ascii="Times New Roman" w:hAnsi="Times New Roman" w:cs="Times New Roman"/>
          <w:sz w:val="24"/>
          <w:szCs w:val="24"/>
          <w:lang w:val="ro-RO"/>
        </w:rPr>
      </w:pPr>
    </w:p>
    <w:p w14:paraId="0E498393"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3549629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5B57F992"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590E312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10807A3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2BDD49A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63604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7F7B39A9"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355FF5B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3D6247EB" w14:textId="653C24FA" w:rsidR="00436B7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79226B">
        <w:rPr>
          <w:rFonts w:ascii="Times New Roman" w:hAnsi="Times New Roman" w:cs="Times New Roman"/>
          <w:sz w:val="24"/>
          <w:szCs w:val="24"/>
          <w:lang w:val="ro-RO"/>
        </w:rPr>
        <w:t>de asigurare a unui stoc minim de materiale şi mijloace pentru intervenţie în caz de accidente;</w:t>
      </w:r>
    </w:p>
    <w:p w14:paraId="4F636CD3" w14:textId="77777777" w:rsidR="00A961CA" w:rsidRPr="0079226B" w:rsidRDefault="00A961CA" w:rsidP="00A961CA">
      <w:pPr>
        <w:pStyle w:val="ListParagraph"/>
        <w:spacing w:after="0"/>
        <w:ind w:left="567"/>
        <w:jc w:val="both"/>
        <w:rPr>
          <w:rFonts w:ascii="Times New Roman" w:hAnsi="Times New Roman" w:cs="Times New Roman"/>
          <w:sz w:val="24"/>
          <w:szCs w:val="24"/>
          <w:lang w:val="ro-RO"/>
        </w:rPr>
      </w:pPr>
    </w:p>
    <w:p w14:paraId="59076561" w14:textId="315E4F41" w:rsidR="00364C6A" w:rsidRPr="00131282" w:rsidRDefault="00364C6A" w:rsidP="00131282">
      <w:pPr>
        <w:spacing w:after="0"/>
        <w:jc w:val="both"/>
        <w:rPr>
          <w:rFonts w:ascii="Times New Roman" w:hAnsi="Times New Roman" w:cs="Times New Roman"/>
          <w:b/>
          <w:noProof/>
          <w:color w:val="000000" w:themeColor="text1"/>
          <w:sz w:val="24"/>
          <w:szCs w:val="24"/>
          <w:lang w:val="ro-RO"/>
        </w:rPr>
      </w:pPr>
      <w:r w:rsidRPr="0079226B">
        <w:rPr>
          <w:rFonts w:ascii="Times New Roman" w:hAnsi="Times New Roman" w:cs="Times New Roman"/>
          <w:b/>
          <w:color w:val="000000" w:themeColor="text1"/>
          <w:sz w:val="24"/>
          <w:szCs w:val="24"/>
          <w:lang w:val="ro-RO"/>
        </w:rPr>
        <w:lastRenderedPageBreak/>
        <w:t xml:space="preserve">II. pentru </w:t>
      </w:r>
      <w:r w:rsidRPr="0079226B">
        <w:rPr>
          <w:rFonts w:ascii="Times New Roman" w:hAnsi="Times New Roman" w:cs="Times New Roman"/>
          <w:b/>
          <w:noProof/>
          <w:color w:val="000000" w:themeColor="text1"/>
          <w:sz w:val="24"/>
          <w:szCs w:val="24"/>
          <w:lang w:val="ro-RO"/>
        </w:rPr>
        <w:t>desfăşur</w:t>
      </w:r>
      <w:r w:rsidR="003941A2" w:rsidRPr="0079226B">
        <w:rPr>
          <w:rFonts w:ascii="Times New Roman" w:hAnsi="Times New Roman" w:cs="Times New Roman"/>
          <w:b/>
          <w:noProof/>
          <w:color w:val="000000" w:themeColor="text1"/>
          <w:sz w:val="24"/>
          <w:szCs w:val="24"/>
          <w:lang w:val="ro-RO"/>
        </w:rPr>
        <w:t>area activităţii autorizate:</w:t>
      </w:r>
      <w:r w:rsidR="003941A2" w:rsidRPr="00131282">
        <w:rPr>
          <w:rFonts w:ascii="Times New Roman" w:hAnsi="Times New Roman" w:cs="Times New Roman"/>
          <w:b/>
          <w:noProof/>
          <w:color w:val="000000" w:themeColor="text1"/>
          <w:sz w:val="24"/>
          <w:szCs w:val="24"/>
          <w:lang w:val="ro-RO"/>
        </w:rPr>
        <w:t xml:space="preserve"> </w:t>
      </w:r>
    </w:p>
    <w:p w14:paraId="0BC931E7" w14:textId="2C7B162F"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090ECC83" w14:textId="3DD80833" w:rsidR="00F578A8" w:rsidRDefault="00F578A8" w:rsidP="00F578A8">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78A8">
        <w:rPr>
          <w:rFonts w:ascii="Times New Roman" w:hAnsi="Times New Roman" w:cs="Times New Roman"/>
          <w:noProof/>
          <w:sz w:val="24"/>
          <w:szCs w:val="24"/>
          <w:lang w:val="ro-RO"/>
        </w:rPr>
        <w:t>menţinerea în stare de curăţenie a spaţiului din incintă, fără depozitări necontrolate de deşeuri;</w:t>
      </w:r>
    </w:p>
    <w:p w14:paraId="5AECB50F" w14:textId="77777777"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A93FDC">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45EAF0B1"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interzicerea depozitării definitive şi a incinerării oricărui tip de deşeu în incinta obiectivului;</w:t>
      </w:r>
    </w:p>
    <w:p w14:paraId="612093E2" w14:textId="77777777" w:rsidR="00D42E18" w:rsidRPr="00B81303"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39D64049"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nu se preiau deşeuri care conţin materiale radioactive sau explozive;</w:t>
      </w:r>
    </w:p>
    <w:p w14:paraId="6B6CFBAC"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4EFFD671" w14:textId="671D0A56" w:rsidR="00D42E18" w:rsidRPr="00D42E18" w:rsidRDefault="007C56AA"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b/>
          <w:noProof/>
          <w:sz w:val="24"/>
          <w:szCs w:val="24"/>
          <w:lang w:val="ro-RO"/>
        </w:rPr>
        <w:t xml:space="preserve">titularul are obligația de a </w:t>
      </w:r>
      <w:r w:rsidR="00D42E18" w:rsidRPr="007C56AA">
        <w:rPr>
          <w:rFonts w:ascii="Times New Roman" w:hAnsi="Times New Roman" w:cs="Times New Roman"/>
          <w:b/>
          <w:noProof/>
          <w:sz w:val="24"/>
          <w:szCs w:val="24"/>
          <w:lang w:val="ro-RO"/>
        </w:rPr>
        <w:t>e</w:t>
      </w:r>
      <w:r>
        <w:rPr>
          <w:rFonts w:ascii="Times New Roman" w:hAnsi="Times New Roman" w:cs="Times New Roman"/>
          <w:b/>
          <w:noProof/>
          <w:sz w:val="24"/>
          <w:szCs w:val="24"/>
          <w:lang w:val="ro-RO"/>
        </w:rPr>
        <w:t>limina şi/sau valorifica</w:t>
      </w:r>
      <w:r w:rsidR="00D42E18" w:rsidRPr="007C56AA">
        <w:rPr>
          <w:rFonts w:ascii="Times New Roman" w:hAnsi="Times New Roman" w:cs="Times New Roman"/>
          <w:b/>
          <w:noProof/>
          <w:sz w:val="24"/>
          <w:szCs w:val="24"/>
          <w:lang w:val="ro-RO"/>
        </w:rPr>
        <w:t xml:space="preserve"> deşe</w:t>
      </w:r>
      <w:r>
        <w:rPr>
          <w:rFonts w:ascii="Times New Roman" w:hAnsi="Times New Roman" w:cs="Times New Roman"/>
          <w:b/>
          <w:noProof/>
          <w:sz w:val="24"/>
          <w:szCs w:val="24"/>
          <w:lang w:val="ro-RO"/>
        </w:rPr>
        <w:t>urile produse/</w:t>
      </w:r>
      <w:r w:rsidR="00D42E18" w:rsidRPr="007C56AA">
        <w:rPr>
          <w:rFonts w:ascii="Times New Roman" w:hAnsi="Times New Roman" w:cs="Times New Roman"/>
          <w:b/>
          <w:noProof/>
          <w:sz w:val="24"/>
          <w:szCs w:val="24"/>
          <w:lang w:val="ro-RO"/>
        </w:rPr>
        <w:t>colectate/sortate doar către operatori autorizaţi, pe baza de contracte încheiate cu aceştia</w:t>
      </w:r>
      <w:r w:rsidR="00D42E18" w:rsidRPr="00D42E18">
        <w:rPr>
          <w:rFonts w:ascii="Times New Roman" w:hAnsi="Times New Roman" w:cs="Times New Roman"/>
          <w:noProof/>
          <w:sz w:val="24"/>
          <w:szCs w:val="24"/>
          <w:lang w:val="ro-RO"/>
        </w:rPr>
        <w:t>;</w:t>
      </w:r>
    </w:p>
    <w:p w14:paraId="47D288B0"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72D2A765"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166CB745"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gestionarea deşeurilor se va face fără a pune în pericol sănătatea umană şi fără a dăuna mediului, în special:</w:t>
      </w:r>
    </w:p>
    <w:p w14:paraId="63BF82FE"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genera riscuri pentru aer, apă, sol , faună sau floră;</w:t>
      </w:r>
    </w:p>
    <w:p w14:paraId="45113B91"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crea disconfort din cauza zgomotului sau a mirosurilor;</w:t>
      </w:r>
    </w:p>
    <w:p w14:paraId="4126F5BA"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afecta negativ peisajul sau zonele de interes special;</w:t>
      </w:r>
    </w:p>
    <w:p w14:paraId="0E904DD8" w14:textId="4CA2B87E"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p>
    <w:p w14:paraId="2A358D74" w14:textId="77777777"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evitarea scurgerilor prin utilizarea cuvelor de retenţie;</w:t>
      </w:r>
    </w:p>
    <w:p w14:paraId="638057FB" w14:textId="077C0140" w:rsid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14:paraId="3B489A8A" w14:textId="25FEFF33" w:rsid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se interzice achiziţionarea de la persoane fizice a metalelor feroase şi neferoase şi a aliajelor acestora utilizate în activitatea feroviară, rutieră, aeriană, maritimă şi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componentelor instalaţiilor de electrificare, componentelor materialului 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r>
        <w:rPr>
          <w:rFonts w:ascii="Times New Roman" w:hAnsi="Times New Roman" w:cs="Times New Roman"/>
          <w:noProof/>
          <w:sz w:val="24"/>
          <w:szCs w:val="24"/>
          <w:lang w:val="ro-RO"/>
        </w:rPr>
        <w:t>;</w:t>
      </w:r>
    </w:p>
    <w:p w14:paraId="1275B343" w14:textId="77777777"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asigurarea controlului radiometric al deşeurilor metalice feroase colectate;</w:t>
      </w:r>
    </w:p>
    <w:p w14:paraId="486ACC29" w14:textId="09FFD440"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colectarea acumulatorilor auto uzaţi se va face doar în cuve anticorozive;</w:t>
      </w:r>
    </w:p>
    <w:p w14:paraId="2C4D638E" w14:textId="56F13EEB"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lastRenderedPageBreak/>
        <w:t>colectarea și gestionarea bateriilor și acumulatorilor se realizează î</w:t>
      </w:r>
      <w:r>
        <w:rPr>
          <w:rFonts w:ascii="Times New Roman" w:hAnsi="Times New Roman" w:cs="Times New Roman"/>
          <w:noProof/>
          <w:sz w:val="24"/>
          <w:szCs w:val="24"/>
          <w:lang w:val="ro-RO"/>
        </w:rPr>
        <w:t xml:space="preserve">n conformitate cu prevederile </w:t>
      </w:r>
      <w:r w:rsidRPr="007C56AA">
        <w:rPr>
          <w:rFonts w:ascii="Times New Roman" w:hAnsi="Times New Roman" w:cs="Times New Roman"/>
          <w:noProof/>
          <w:sz w:val="24"/>
          <w:szCs w:val="24"/>
          <w:lang w:val="ro-RO"/>
        </w:rPr>
        <w:t>HG nr. 1079/2011 pentru modificarea și completarea HG nr. 1132/2008 privind regimul bateriilor și acumulatorilor și al deșeurilor de baterii și acumulatori, Ord nr. 669/2009 privind aprobarea Procedurii de înregistrare a producătorilor de baterii și acumulatori și Ordinul 1399/2032/2009 pentru aprobarea procedurii privind modul de evidență și raportare a datelor referitoare la baterii și acumulatori și la deșeurile de baterii și acumulatori;</w:t>
      </w:r>
    </w:p>
    <w:p w14:paraId="2FF10BFD" w14:textId="3E1C5CF4"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14:paraId="4D65B4BD" w14:textId="7EE64A44"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întreţinerea şi exploatarea corespunzătoare a sistemului de canalizare a apelor uzate menajere, tehnologice, pluviale;</w:t>
      </w:r>
    </w:p>
    <w:p w14:paraId="51D3899B" w14:textId="06E86CA8"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vidanjarea periodică a cuvei de colectare a eventualelor scurgeri accidentale de substanţe periculoase/produse petroliere, prin firme specializate şi autorizate;</w:t>
      </w:r>
    </w:p>
    <w:p w14:paraId="42910FC2" w14:textId="0FD903A9"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întreţinerea echipamentele de reţinere, evacuare şi dispersie a poluanţilor în stare optimă de funcţionare;</w:t>
      </w:r>
    </w:p>
    <w:p w14:paraId="4F9D286F" w14:textId="5FCEEE5F" w:rsid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includerea într-un program de verificare periodică a echipamentelor de supraveghere, control şi intervenţie în caz de urgenţă</w:t>
      </w:r>
      <w:r>
        <w:rPr>
          <w:rFonts w:ascii="Times New Roman" w:hAnsi="Times New Roman" w:cs="Times New Roman"/>
          <w:noProof/>
          <w:sz w:val="24"/>
          <w:szCs w:val="24"/>
          <w:lang w:val="ro-RO"/>
        </w:rPr>
        <w:t>;</w:t>
      </w:r>
    </w:p>
    <w:p w14:paraId="41F40550" w14:textId="77777777"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colectarea de la persoanele fizice cu respectarea Ordinului 1271/2018;</w:t>
      </w:r>
    </w:p>
    <w:p w14:paraId="497CB34A" w14:textId="3B22508E" w:rsidR="007C56AA" w:rsidRP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operatorii economici autorizați care preiau prin achiziție ambalaje folosite de la populație prin punctele de colectare și stațiile de sortare autorizate care preiau deșeuri de la operatorii de salubritate, au obligația să notifice desfășurarea activității asociație de dezvoltare intercomunitară sau, după caz, unității administrativ-teritoriale/subdiviziunii administrativ-teritoriale a municipiilor de pe raza teritorială unde își desfășoară activitatea și să raporteze trimestrial acesteia cantitățile de deșeuri de ambalaje colectate de la persoanele fizice;</w:t>
      </w:r>
    </w:p>
    <w:p w14:paraId="209B9B6A" w14:textId="2369B1BF" w:rsid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operatorii economici colectori autorizați care preiau prin achiziție deșeuri de ambalaje de la populație de la locul de generare a acestora au obligația să se înregistreze la nivelul asociației de dezvoltare intercomunitară sau, după caz, al unității administrativ-teritoriale/subdiviziunii administrativ-teritoriale a municipiilor unde desfășoară activitatea și să raporteze trimestrial acestora cantitățile de deșeuri de ambalaje colectate de la persoanele fizice</w:t>
      </w:r>
      <w:r>
        <w:rPr>
          <w:rFonts w:ascii="Times New Roman" w:hAnsi="Times New Roman" w:cs="Times New Roman"/>
          <w:noProof/>
          <w:sz w:val="24"/>
          <w:szCs w:val="24"/>
          <w:lang w:val="ro-RO"/>
        </w:rPr>
        <w:t>;</w:t>
      </w:r>
    </w:p>
    <w:p w14:paraId="28D4C088" w14:textId="2A3903F2" w:rsidR="007C56AA" w:rsidRDefault="007C56AA" w:rsidP="007C56AA">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C56AA">
        <w:rPr>
          <w:rFonts w:ascii="Times New Roman" w:hAnsi="Times New Roman" w:cs="Times New Roman"/>
          <w:noProof/>
          <w:sz w:val="24"/>
          <w:szCs w:val="24"/>
          <w:lang w:val="ro-RO"/>
        </w:rPr>
        <w:t>nu este admisă amestecarea deşeurilor periculoase între ele sau a celor periculoase cu cele nepericuloase</w:t>
      </w:r>
      <w:r>
        <w:rPr>
          <w:rFonts w:ascii="Times New Roman" w:hAnsi="Times New Roman" w:cs="Times New Roman"/>
          <w:noProof/>
          <w:sz w:val="24"/>
          <w:szCs w:val="24"/>
          <w:lang w:val="ro-RO"/>
        </w:rPr>
        <w:t>;</w:t>
      </w:r>
    </w:p>
    <w:p w14:paraId="68591CEC" w14:textId="321872A6" w:rsidR="0079226B" w:rsidRPr="007C56AA" w:rsidRDefault="0079226B" w:rsidP="0079226B">
      <w:pPr>
        <w:pStyle w:val="ListParagraph"/>
        <w:numPr>
          <w:ilvl w:val="0"/>
          <w:numId w:val="45"/>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79226B">
        <w:rPr>
          <w:rFonts w:ascii="Times New Roman" w:hAnsi="Times New Roman" w:cs="Times New Roman"/>
          <w:noProof/>
          <w:sz w:val="24"/>
          <w:szCs w:val="24"/>
          <w:lang w:val="ro-RO"/>
        </w:rPr>
        <w:t>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țin o evidență cronologică lunară, o publică în format tabelar și o pun la dispoziția agenției județene pentru protecția mediului electronic în sistemul pus la dispoziție de ANPM, până la 15 martie anul următor raportării, precum și la cerere autorităților competente de control" conform OUG 92/2021 privind regimul deșeurilor, cu modificările și completările ulterioare,  Art. 48. - (1)</w:t>
      </w:r>
    </w:p>
    <w:p w14:paraId="2EF4E962" w14:textId="17E02FA3"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4DE51AE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respectarea cerinţelor minime pentru protecţia lucrătorilor împotriva riscurilor pentru securitatea şi sănătatea lor, conform HG. nr. 1218/2006 privind stabilirea cerinţelor minime de </w:t>
      </w:r>
      <w:r w:rsidRPr="00D42E18">
        <w:rPr>
          <w:rFonts w:ascii="Times New Roman" w:hAnsi="Times New Roman" w:cs="Times New Roman"/>
          <w:noProof/>
          <w:sz w:val="24"/>
          <w:szCs w:val="24"/>
          <w:lang w:val="ro-RO"/>
        </w:rPr>
        <w:lastRenderedPageBreak/>
        <w:t>securitate şi sănătate în muncă pentru asigurarea protecţiei lucrătorilor împotriva riscurilor legate de prezenţa agenţilor chimici;</w:t>
      </w:r>
    </w:p>
    <w:p w14:paraId="0733BBE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66BC7F6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desfășurarea activitatilor generatoare de zgomot exclusiv în zone închise, izolate fonic;</w:t>
      </w:r>
    </w:p>
    <w:p w14:paraId="44DA8B39" w14:textId="54970EE3"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luarea tuturor măsurilor și dotărilor speciale nec</w:t>
      </w:r>
      <w:r w:rsidR="003D6693">
        <w:rPr>
          <w:rFonts w:ascii="Times New Roman" w:hAnsi="Times New Roman" w:cs="Times New Roman"/>
          <w:noProof/>
          <w:sz w:val="24"/>
          <w:szCs w:val="24"/>
          <w:lang w:val="ro-RO"/>
        </w:rPr>
        <w:t>esare pentru izolarea și protecț</w:t>
      </w:r>
      <w:r w:rsidRPr="00D42E18">
        <w:rPr>
          <w:rFonts w:ascii="Times New Roman" w:hAnsi="Times New Roman" w:cs="Times New Roman"/>
          <w:noProof/>
          <w:sz w:val="24"/>
          <w:szCs w:val="24"/>
          <w:lang w:val="ro-RO"/>
        </w:rPr>
        <w: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0F1BE01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3B71097B" w14:textId="5A5F84FB"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obligativitatea operatorilor economici care desfăşoară activităţi care nu se supun autorizării de mediu conform prevederilor OUG 92/2021,</w:t>
      </w:r>
      <w:r w:rsidR="003D6693">
        <w:rPr>
          <w:rFonts w:ascii="Times New Roman" w:hAnsi="Times New Roman" w:cs="Times New Roman"/>
          <w:noProof/>
          <w:sz w:val="24"/>
          <w:szCs w:val="24"/>
          <w:lang w:val="ro-RO"/>
        </w:rPr>
        <w:t xml:space="preserve"> </w:t>
      </w:r>
      <w:r w:rsidRPr="00D42E18">
        <w:rPr>
          <w:rFonts w:ascii="Times New Roman" w:hAnsi="Times New Roman" w:cs="Times New Roman"/>
          <w:noProof/>
          <w:sz w:val="24"/>
          <w:szCs w:val="24"/>
          <w:lang w:val="ro-RO"/>
        </w:rPr>
        <w:t>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w:t>
      </w:r>
      <w:r w:rsidR="00A961CA">
        <w:rPr>
          <w:rFonts w:ascii="Times New Roman" w:hAnsi="Times New Roman" w:cs="Times New Roman"/>
          <w:noProof/>
          <w:sz w:val="24"/>
          <w:szCs w:val="24"/>
          <w:lang w:val="ro-RO"/>
        </w:rPr>
        <w:t>, cu modificările și completările ulterioare</w:t>
      </w:r>
      <w:r w:rsidRPr="00D42E18">
        <w:rPr>
          <w:rFonts w:ascii="Times New Roman" w:hAnsi="Times New Roman" w:cs="Times New Roman"/>
          <w:noProof/>
          <w:sz w:val="24"/>
          <w:szCs w:val="24"/>
          <w:lang w:val="ro-RO"/>
        </w:rPr>
        <w:t>;</w:t>
      </w:r>
    </w:p>
    <w:p w14:paraId="7A858AD2" w14:textId="443A5BA9"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în cazul producerii unui prejudiciu, titularul activitatii suportă costul pentru repararea prejudiciului și înlătură urmările produse de acesta, </w:t>
      </w:r>
      <w:r w:rsidRPr="003D6693">
        <w:rPr>
          <w:rFonts w:ascii="Times New Roman" w:hAnsi="Times New Roman" w:cs="Times New Roman"/>
          <w:noProof/>
          <w:sz w:val="24"/>
          <w:szCs w:val="24"/>
          <w:lang w:val="ro-RO"/>
        </w:rPr>
        <w:t>restabilind conditiile anterioare producerii prejudiciului, potrivit principiului “poluat</w:t>
      </w:r>
      <w:r w:rsidRPr="00D42E18">
        <w:rPr>
          <w:rFonts w:ascii="Times New Roman" w:hAnsi="Times New Roman" w:cs="Times New Roman"/>
          <w:noProof/>
          <w:sz w:val="24"/>
          <w:szCs w:val="24"/>
          <w:lang w:val="ro-RO"/>
        </w:rPr>
        <w:t>orul plătește”;</w:t>
      </w:r>
    </w:p>
    <w:p w14:paraId="702BA40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53FB52B" w14:textId="77777777" w:rsidR="00D42E18" w:rsidRPr="00D42E18" w:rsidRDefault="00D42E18" w:rsidP="00D42E18">
      <w:pPr>
        <w:autoSpaceDE w:val="0"/>
        <w:autoSpaceDN w:val="0"/>
        <w:adjustRightInd w:val="0"/>
        <w:spacing w:after="0" w:line="240" w:lineRule="auto"/>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     </w:t>
      </w:r>
    </w:p>
    <w:p w14:paraId="081627BD" w14:textId="77777777" w:rsidR="00364C6A" w:rsidRPr="005A3BE6" w:rsidRDefault="00364C6A" w:rsidP="00364C6A">
      <w:pPr>
        <w:autoSpaceDE w:val="0"/>
        <w:autoSpaceDN w:val="0"/>
        <w:adjustRightInd w:val="0"/>
        <w:spacing w:after="0"/>
        <w:jc w:val="both"/>
        <w:rPr>
          <w:rFonts w:ascii="Times New Roman" w:eastAsia="Times New Roman" w:hAnsi="Times New Roman" w:cs="Times New Roman"/>
          <w:b/>
          <w:noProof/>
          <w:color w:val="000000" w:themeColor="text1"/>
          <w:sz w:val="24"/>
          <w:szCs w:val="24"/>
          <w:lang w:val="ro-RO"/>
        </w:rPr>
      </w:pPr>
      <w:r w:rsidRPr="007C56AA">
        <w:rPr>
          <w:rFonts w:ascii="Times New Roman" w:eastAsia="Times New Roman" w:hAnsi="Times New Roman" w:cs="Times New Roman"/>
          <w:b/>
          <w:noProof/>
          <w:color w:val="000000" w:themeColor="text1"/>
          <w:sz w:val="24"/>
          <w:szCs w:val="24"/>
          <w:lang w:val="ro-RO"/>
        </w:rPr>
        <w:t>Titularul de activitate este obligat să respecte în integralitate prevederile următoarelor acte normative:</w:t>
      </w:r>
    </w:p>
    <w:p w14:paraId="54FF2D7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195/2005 privind protecţia mediului, aprobată prin Legea nr. 265/2006, cu modificările şi completările ulterioare;</w:t>
      </w:r>
    </w:p>
    <w:p w14:paraId="5C8003B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219/2019 pentru modificarea și completarea art. 16 din Ordonanța de Urgență a Guvernului nr. 195/2005 privind protecția mediului;</w:t>
      </w:r>
    </w:p>
    <w:p w14:paraId="361BB3B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1150/2020 privind aprobarea Procedurii de aplicare a vizei anuale a autorizației de mediu și autorizației integrate de mediu, cu modificările și completările ulterioare;</w:t>
      </w:r>
    </w:p>
    <w:p w14:paraId="5FCA2F5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104/2011 privind calitatea aerului înconjurator, cu modificările şi completările uletrioare;</w:t>
      </w:r>
    </w:p>
    <w:p w14:paraId="6A874830"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92/2021  privind regimul deșeurilor, cu modificările și completările ulterioare;</w:t>
      </w:r>
    </w:p>
    <w:p w14:paraId="62E957FD"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6188E90B" w14:textId="5EE866E8" w:rsid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Regulamentul CE nr. 1013/2006 al Parlamentului European şi al Consiliului din 14 iunie 2006 privind transferurile de deşeuri;</w:t>
      </w:r>
    </w:p>
    <w:p w14:paraId="14C0C526" w14:textId="1D9C82EF" w:rsidR="0079226B" w:rsidRDefault="0079226B" w:rsidP="0079226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79226B">
        <w:rPr>
          <w:rFonts w:ascii="Times New Roman" w:eastAsia="Times New Roman" w:hAnsi="Times New Roman" w:cs="Times New Roman"/>
          <w:noProof/>
          <w:color w:val="000000" w:themeColor="text1"/>
          <w:sz w:val="24"/>
          <w:szCs w:val="24"/>
          <w:lang w:val="ro-RO"/>
        </w:rPr>
        <w:t xml:space="preserve">HG nr. 856/2002 privind introducerea evidenţei gestiunii deşeurilor şi pentru aprobarea listei cuprinzând deşeurile, inclusiv deşeurile periculoase, modificată şi completată cu HG nr. </w:t>
      </w:r>
      <w:r w:rsidRPr="0079226B">
        <w:rPr>
          <w:rFonts w:ascii="Times New Roman" w:eastAsia="Times New Roman" w:hAnsi="Times New Roman" w:cs="Times New Roman"/>
          <w:noProof/>
          <w:color w:val="000000" w:themeColor="text1"/>
          <w:sz w:val="24"/>
          <w:szCs w:val="24"/>
          <w:lang w:val="ro-RO"/>
        </w:rPr>
        <w:lastRenderedPageBreak/>
        <w:t>210/2007 pentru modificarea şi completarea unor acte normative care transpun acquis-ul comunitar în domeniul protecţiei mediului</w:t>
      </w:r>
    </w:p>
    <w:p w14:paraId="5C613757" w14:textId="4B9E4B02" w:rsid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HG nr. 210/2007, Ord nr. 27/2007, OUG nr. 12/2007 aprobată prin Legea nr. 161/2007,  pentru modificarea şi completarea unor acte normative care transpun aquis-ul comunitar în domeniul protecţiei mediului;</w:t>
      </w:r>
    </w:p>
    <w:p w14:paraId="4AE6AE98" w14:textId="6E643441" w:rsidR="0079226B" w:rsidRPr="0079226B" w:rsidRDefault="0079226B" w:rsidP="0079226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79226B">
        <w:rPr>
          <w:rFonts w:ascii="Times New Roman" w:eastAsia="Times New Roman" w:hAnsi="Times New Roman" w:cs="Times New Roman"/>
          <w:noProof/>
          <w:color w:val="000000" w:themeColor="text1"/>
          <w:sz w:val="24"/>
          <w:szCs w:val="24"/>
          <w:lang w:val="ro-RO"/>
        </w:rPr>
        <w:t>Legea nr. 249/2015 privind modalitatea de gestionare a ambalajelor şi a deşeurilor de ambalaje, cu modificările şi completările ulterioare;</w:t>
      </w:r>
    </w:p>
    <w:p w14:paraId="12B06651" w14:textId="290CF46C" w:rsidR="0079226B" w:rsidRDefault="0079226B" w:rsidP="0079226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79226B">
        <w:rPr>
          <w:rFonts w:ascii="Times New Roman" w:eastAsia="Times New Roman" w:hAnsi="Times New Roman" w:cs="Times New Roman"/>
          <w:noProof/>
          <w:color w:val="000000" w:themeColor="text1"/>
          <w:sz w:val="24"/>
          <w:szCs w:val="24"/>
          <w:lang w:val="ro-RO"/>
        </w:rPr>
        <w:t>Ord nr. 794/2012 privind procedura de raportare a datelor referitoare la ambalaje şi deşeuri din ambalaje</w:t>
      </w:r>
      <w:r>
        <w:rPr>
          <w:rFonts w:ascii="Times New Roman" w:eastAsia="Times New Roman" w:hAnsi="Times New Roman" w:cs="Times New Roman"/>
          <w:noProof/>
          <w:color w:val="000000" w:themeColor="text1"/>
          <w:sz w:val="24"/>
          <w:szCs w:val="24"/>
          <w:lang w:val="ro-RO"/>
        </w:rPr>
        <w:t>;</w:t>
      </w:r>
    </w:p>
    <w:p w14:paraId="71098B0E" w14:textId="12839105" w:rsidR="0079226B" w:rsidRDefault="0079226B" w:rsidP="0079226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79226B">
        <w:rPr>
          <w:rFonts w:ascii="Times New Roman" w:eastAsia="Times New Roman" w:hAnsi="Times New Roman" w:cs="Times New Roman"/>
          <w:noProof/>
          <w:color w:val="000000" w:themeColor="text1"/>
          <w:sz w:val="24"/>
          <w:szCs w:val="24"/>
          <w:lang w:val="ro-RO"/>
        </w:rPr>
        <w:t>OUG nr. 31/2011 privind interzicerea achiziționării de la persoane fizice a materialelor feroase și neferoase cu modificările și completările ulterioare</w:t>
      </w:r>
      <w:r>
        <w:rPr>
          <w:rFonts w:ascii="Times New Roman" w:eastAsia="Times New Roman" w:hAnsi="Times New Roman" w:cs="Times New Roman"/>
          <w:noProof/>
          <w:color w:val="000000" w:themeColor="text1"/>
          <w:sz w:val="24"/>
          <w:szCs w:val="24"/>
          <w:lang w:val="ro-RO"/>
        </w:rPr>
        <w:t>;</w:t>
      </w:r>
    </w:p>
    <w:p w14:paraId="40500A0F" w14:textId="77777777" w:rsidR="0079226B" w:rsidRPr="0079226B" w:rsidRDefault="0079226B" w:rsidP="0079226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79226B">
        <w:rPr>
          <w:rFonts w:ascii="Times New Roman" w:eastAsia="Times New Roman" w:hAnsi="Times New Roman" w:cs="Times New Roman"/>
          <w:noProof/>
          <w:color w:val="000000" w:themeColor="text1"/>
          <w:sz w:val="24"/>
          <w:szCs w:val="24"/>
          <w:lang w:val="ro-RO"/>
        </w:rPr>
        <w:t>respectarea HG 1132/2008 privind regimul bateriilor și acumulatorilor uzați, cu completările și modificările ulterioare;</w:t>
      </w:r>
    </w:p>
    <w:p w14:paraId="5C5F1F18" w14:textId="2070A099" w:rsidR="0079226B" w:rsidRPr="005A3BE6" w:rsidRDefault="0079226B" w:rsidP="0079226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79226B">
        <w:rPr>
          <w:rFonts w:ascii="Times New Roman" w:eastAsia="Times New Roman" w:hAnsi="Times New Roman" w:cs="Times New Roman"/>
          <w:noProof/>
          <w:color w:val="000000" w:themeColor="text1"/>
          <w:sz w:val="24"/>
          <w:szCs w:val="24"/>
          <w:lang w:val="ro-RO"/>
        </w:rPr>
        <w:t>Ord nr. 669/2009 privind aprobarea Procedurii de înregistrare a producatorilor de baterii şi acumulatori si Ordinul nr. 1399/2032/2009 pentru aprobarea procedurii privind modul de evidenţă şi raportare a datelor referitoare la baterii şi acumulatori şi la deşeurile de baterii şi acumulatori</w:t>
      </w:r>
    </w:p>
    <w:p w14:paraId="6C30AA98"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739/2017 privind aprobarea Procedurii de înregistrare a operatorilor economici care nu se supun autorizării de mediu;</w:t>
      </w:r>
    </w:p>
    <w:p w14:paraId="6ED0420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681D00C"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16841-1 Aer înconjurător. Determinarea prezenței mirosurilor în aerul înconjurător prin inspecție în teren Partea 1: Metoda grilei;</w:t>
      </w:r>
    </w:p>
    <w:p w14:paraId="7D173D8A"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16841-2 Aer înconjurător. Determinarea prezenței mirosurilor în aerul înconjurător prin inspecție în teren Partea 2: metoda grilei de miros;</w:t>
      </w:r>
    </w:p>
    <w:p w14:paraId="7FA0C78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13725 Calitatea aerului. Determinarea concentrației unui miros prin olfactometrie dinamică;</w:t>
      </w:r>
    </w:p>
    <w:p w14:paraId="56134B33"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196/2005 privind Fondul pentru mediu, aprobată prin Legea nr. 105/2006, cu modificările şi completările ulterioare;</w:t>
      </w:r>
    </w:p>
    <w:p w14:paraId="3D38D68B"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591/2017 pentru aprobarea modelului şi conţinutului formularului “Declaraţie privind obligaţiile la Fondul pentru Mediu” şi a instrucţiunilor de completare şi depunere a acestuia;</w:t>
      </w:r>
    </w:p>
    <w:p w14:paraId="488B655E"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 nr. 578/2006 al MMGA pentru aprobarea Metodologiei de calcul al contribuţiilor şi taxelor datorate la Fondul pentru mediu, cu modificările şi completările ulterioare;</w:t>
      </w:r>
    </w:p>
    <w:p w14:paraId="26BC9CF1"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68/2007 privind răspunderea de mediu cu referire la prevenirea şi repararea prejudiciului adus mediului, cu modificările şi completările ulterioare;</w:t>
      </w:r>
    </w:p>
    <w:p w14:paraId="4DB2666C"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50101D9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154C1A53"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239AAE48"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lastRenderedPageBreak/>
        <w:t>Titularul autorizaţie</w:t>
      </w:r>
      <w:r w:rsidR="00B0499F" w:rsidRPr="0050648C">
        <w:rPr>
          <w:rFonts w:ascii="Times New Roman" w:hAnsi="Times New Roman" w:cs="Times New Roman"/>
          <w:b/>
          <w:noProof/>
          <w:sz w:val="24"/>
          <w:szCs w:val="24"/>
          <w:lang w:val="ro-RO"/>
        </w:rPr>
        <w:t xml:space="preserve">i are următoarele obligaţii: </w:t>
      </w:r>
    </w:p>
    <w:p w14:paraId="001CC89E"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6B48FB4F"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69DE0274"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05111501"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7B5F7A50"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18E43CAF" w14:textId="77777777" w:rsidR="00364C6A"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14:paraId="06F8D587"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324484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71F49F8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50990DE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AB74D88"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0526227E" w14:textId="2EF71CE5" w:rsidR="00387951"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591C58D4" w14:textId="7560B01C" w:rsidR="001C28FD" w:rsidRDefault="001C28FD" w:rsidP="00387951">
      <w:pPr>
        <w:spacing w:after="0" w:line="240" w:lineRule="auto"/>
        <w:jc w:val="both"/>
        <w:rPr>
          <w:rFonts w:ascii="Times New Roman" w:eastAsia="Times New Roman" w:hAnsi="Times New Roman" w:cs="Times New Roman"/>
          <w:b/>
          <w:bCs/>
          <w:sz w:val="24"/>
          <w:szCs w:val="24"/>
          <w:u w:val="single"/>
          <w:lang w:val="ro-RO"/>
        </w:rPr>
      </w:pPr>
    </w:p>
    <w:p w14:paraId="19511D35" w14:textId="77777777" w:rsidR="001C28FD" w:rsidRPr="0050648C" w:rsidRDefault="001C28FD" w:rsidP="00387951">
      <w:pPr>
        <w:spacing w:after="0" w:line="240" w:lineRule="auto"/>
        <w:jc w:val="both"/>
        <w:rPr>
          <w:rFonts w:ascii="Times New Roman" w:eastAsia="Times New Roman" w:hAnsi="Times New Roman" w:cs="Times New Roman"/>
          <w:b/>
          <w:bCs/>
          <w:sz w:val="24"/>
          <w:szCs w:val="24"/>
          <w:u w:val="single"/>
          <w:lang w:val="ro-RO"/>
        </w:rPr>
      </w:pPr>
    </w:p>
    <w:p w14:paraId="3F0438C6"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2002ECAF" w14:textId="07D0F39A" w:rsidR="00A533AD" w:rsidRDefault="007C52D8"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Punct de colectare deșeuri </w:t>
      </w:r>
      <w:r w:rsidR="001C28FD">
        <w:rPr>
          <w:rFonts w:ascii="Times New Roman" w:eastAsia="Calibri" w:hAnsi="Times New Roman" w:cs="Times New Roman"/>
          <w:sz w:val="24"/>
          <w:szCs w:val="24"/>
          <w:lang w:val="ro-RO"/>
        </w:rPr>
        <w:t>în sat Poieni, nr. 286, comuna Poieni</w:t>
      </w:r>
      <w:r>
        <w:rPr>
          <w:rFonts w:ascii="Times New Roman" w:eastAsia="Calibri" w:hAnsi="Times New Roman" w:cs="Times New Roman"/>
          <w:sz w:val="24"/>
          <w:szCs w:val="24"/>
          <w:lang w:val="ro-RO"/>
        </w:rPr>
        <w:t>, județul Cluj</w:t>
      </w:r>
      <w:r w:rsidR="00436B79">
        <w:rPr>
          <w:rFonts w:ascii="Times New Roman" w:eastAsia="Calibri" w:hAnsi="Times New Roman" w:cs="Times New Roman"/>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3899"/>
        <w:gridCol w:w="2945"/>
        <w:gridCol w:w="1149"/>
      </w:tblGrid>
      <w:tr w:rsidR="00A533AD" w:rsidRPr="001C28FD" w14:paraId="2343F2C4" w14:textId="77777777" w:rsidTr="001C28FD">
        <w:trPr>
          <w:trHeight w:val="70"/>
        </w:trPr>
        <w:tc>
          <w:tcPr>
            <w:tcW w:w="8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B3EA681" w14:textId="77777777" w:rsidR="00A533AD" w:rsidRPr="001C28FD" w:rsidRDefault="00A533AD" w:rsidP="00436B79">
            <w:pPr>
              <w:spacing w:after="0" w:line="240" w:lineRule="auto"/>
              <w:jc w:val="center"/>
              <w:rPr>
                <w:rFonts w:ascii="Times New Roman" w:eastAsia="Calibri" w:hAnsi="Times New Roman" w:cs="Times New Roman"/>
                <w:b/>
                <w:noProof/>
                <w:sz w:val="20"/>
                <w:szCs w:val="20"/>
                <w:lang w:val="ro-RO"/>
              </w:rPr>
            </w:pPr>
            <w:r w:rsidRPr="001C28FD">
              <w:rPr>
                <w:rFonts w:ascii="Times New Roman" w:eastAsia="Calibri" w:hAnsi="Times New Roman" w:cs="Times New Roman"/>
                <w:b/>
                <w:noProof/>
                <w:sz w:val="20"/>
                <w:szCs w:val="20"/>
                <w:lang w:val="ro-RO"/>
              </w:rPr>
              <w:t>Cod CAEN Rev.2</w:t>
            </w:r>
          </w:p>
        </w:tc>
        <w:tc>
          <w:tcPr>
            <w:tcW w:w="201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D866DCB" w14:textId="77777777" w:rsidR="00A533AD" w:rsidRPr="001C28FD" w:rsidRDefault="00A533AD" w:rsidP="00436B79">
            <w:pPr>
              <w:spacing w:after="0" w:line="240" w:lineRule="auto"/>
              <w:jc w:val="center"/>
              <w:rPr>
                <w:rFonts w:ascii="Times New Roman" w:eastAsia="Calibri" w:hAnsi="Times New Roman" w:cs="Times New Roman"/>
                <w:b/>
                <w:noProof/>
                <w:sz w:val="20"/>
                <w:szCs w:val="20"/>
                <w:lang w:val="ro-RO"/>
              </w:rPr>
            </w:pPr>
            <w:r w:rsidRPr="001C28FD">
              <w:rPr>
                <w:rFonts w:ascii="Times New Roman" w:eastAsia="Calibri" w:hAnsi="Times New Roman" w:cs="Times New Roman"/>
                <w:b/>
                <w:noProof/>
                <w:sz w:val="20"/>
                <w:szCs w:val="20"/>
                <w:lang w:val="ro-RO"/>
              </w:rPr>
              <w:t>Activitate</w:t>
            </w:r>
          </w:p>
        </w:tc>
        <w:tc>
          <w:tcPr>
            <w:tcW w:w="15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2ED0CC" w14:textId="77777777" w:rsidR="00A533AD" w:rsidRPr="001C28FD" w:rsidRDefault="00A533AD" w:rsidP="00436B79">
            <w:pPr>
              <w:spacing w:after="0" w:line="240" w:lineRule="auto"/>
              <w:jc w:val="center"/>
              <w:rPr>
                <w:rFonts w:ascii="Times New Roman" w:eastAsia="Calibri" w:hAnsi="Times New Roman" w:cs="Times New Roman"/>
                <w:b/>
                <w:noProof/>
                <w:sz w:val="20"/>
                <w:szCs w:val="20"/>
                <w:lang w:val="ro-RO"/>
              </w:rPr>
            </w:pPr>
            <w:r w:rsidRPr="001C28FD">
              <w:rPr>
                <w:rFonts w:ascii="Times New Roman" w:eastAsia="Calibri" w:hAnsi="Times New Roman" w:cs="Times New Roman"/>
                <w:b/>
                <w:noProof/>
                <w:sz w:val="20"/>
                <w:szCs w:val="20"/>
                <w:lang w:val="ro-RO"/>
              </w:rPr>
              <w:t>Capacitate maximă proiectată</w:t>
            </w:r>
          </w:p>
        </w:tc>
        <w:tc>
          <w:tcPr>
            <w:tcW w:w="5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40D09F6" w14:textId="77777777" w:rsidR="00A533AD" w:rsidRPr="001C28FD" w:rsidRDefault="00A533AD" w:rsidP="00436B79">
            <w:pPr>
              <w:spacing w:after="0" w:line="240" w:lineRule="auto"/>
              <w:jc w:val="center"/>
              <w:rPr>
                <w:rFonts w:ascii="Times New Roman" w:eastAsia="Calibri" w:hAnsi="Times New Roman" w:cs="Times New Roman"/>
                <w:b/>
                <w:noProof/>
                <w:sz w:val="20"/>
                <w:szCs w:val="20"/>
                <w:lang w:val="ro-RO"/>
              </w:rPr>
            </w:pPr>
            <w:r w:rsidRPr="001C28FD">
              <w:rPr>
                <w:rFonts w:ascii="Times New Roman" w:eastAsia="Calibri" w:hAnsi="Times New Roman" w:cs="Times New Roman"/>
                <w:b/>
                <w:noProof/>
                <w:sz w:val="20"/>
                <w:szCs w:val="20"/>
                <w:lang w:val="ro-RO"/>
              </w:rPr>
              <w:t>UM</w:t>
            </w:r>
          </w:p>
        </w:tc>
      </w:tr>
      <w:tr w:rsidR="001C28FD" w:rsidRPr="001C28FD" w14:paraId="30EDAC0C" w14:textId="77777777" w:rsidTr="001C28FD">
        <w:trPr>
          <w:trHeight w:val="70"/>
        </w:trPr>
        <w:tc>
          <w:tcPr>
            <w:tcW w:w="861" w:type="pct"/>
            <w:tcBorders>
              <w:top w:val="single" w:sz="4" w:space="0" w:color="auto"/>
              <w:left w:val="single" w:sz="4" w:space="0" w:color="auto"/>
              <w:bottom w:val="single" w:sz="4" w:space="0" w:color="auto"/>
              <w:right w:val="single" w:sz="4" w:space="0" w:color="auto"/>
            </w:tcBorders>
          </w:tcPr>
          <w:p w14:paraId="00C51F3A" w14:textId="1F187A60" w:rsidR="001C28FD" w:rsidRPr="001C28FD" w:rsidRDefault="001C28FD" w:rsidP="001C28FD">
            <w:pPr>
              <w:spacing w:after="0" w:line="240" w:lineRule="auto"/>
              <w:jc w:val="center"/>
              <w:rPr>
                <w:rFonts w:ascii="Times New Roman" w:hAnsi="Times New Roman" w:cs="Times New Roman"/>
                <w:sz w:val="20"/>
                <w:szCs w:val="20"/>
                <w:lang w:val="ro-RO"/>
              </w:rPr>
            </w:pPr>
            <w:r w:rsidRPr="001C28FD">
              <w:rPr>
                <w:rFonts w:ascii="Times New Roman" w:hAnsi="Times New Roman" w:cs="Times New Roman"/>
                <w:sz w:val="20"/>
                <w:szCs w:val="20"/>
              </w:rPr>
              <w:t>3811</w:t>
            </w:r>
          </w:p>
        </w:tc>
        <w:tc>
          <w:tcPr>
            <w:tcW w:w="2019" w:type="pct"/>
            <w:tcBorders>
              <w:top w:val="single" w:sz="4" w:space="0" w:color="auto"/>
              <w:left w:val="single" w:sz="4" w:space="0" w:color="auto"/>
              <w:bottom w:val="single" w:sz="4" w:space="0" w:color="auto"/>
              <w:right w:val="single" w:sz="4" w:space="0" w:color="auto"/>
            </w:tcBorders>
          </w:tcPr>
          <w:p w14:paraId="254B9544" w14:textId="7E6A74BD" w:rsidR="001C28FD" w:rsidRPr="001C28FD" w:rsidRDefault="001C28FD" w:rsidP="001C28FD">
            <w:pPr>
              <w:spacing w:after="0" w:line="240" w:lineRule="auto"/>
              <w:jc w:val="center"/>
              <w:rPr>
                <w:rFonts w:ascii="Times New Roman" w:hAnsi="Times New Roman" w:cs="Times New Roman"/>
                <w:sz w:val="20"/>
                <w:szCs w:val="20"/>
                <w:lang w:val="ro-RO"/>
              </w:rPr>
            </w:pPr>
            <w:proofErr w:type="spellStart"/>
            <w:r w:rsidRPr="001C28FD">
              <w:rPr>
                <w:rFonts w:ascii="Times New Roman" w:hAnsi="Times New Roman" w:cs="Times New Roman"/>
                <w:sz w:val="20"/>
                <w:szCs w:val="20"/>
              </w:rPr>
              <w:t>Colectarea</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deșeurilor</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nepericuloase</w:t>
            </w:r>
            <w:proofErr w:type="spellEnd"/>
          </w:p>
        </w:tc>
        <w:tc>
          <w:tcPr>
            <w:tcW w:w="1525" w:type="pct"/>
            <w:tcBorders>
              <w:top w:val="single" w:sz="4" w:space="0" w:color="auto"/>
              <w:left w:val="single" w:sz="4" w:space="0" w:color="auto"/>
              <w:bottom w:val="single" w:sz="4" w:space="0" w:color="auto"/>
              <w:right w:val="single" w:sz="4" w:space="0" w:color="auto"/>
            </w:tcBorders>
          </w:tcPr>
          <w:p w14:paraId="5FAA1716" w14:textId="7600036E" w:rsidR="001C28FD" w:rsidRPr="001C28FD" w:rsidRDefault="001C28FD" w:rsidP="001C28FD">
            <w:pPr>
              <w:spacing w:after="0" w:line="240" w:lineRule="auto"/>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317</w:t>
            </w:r>
          </w:p>
        </w:tc>
        <w:tc>
          <w:tcPr>
            <w:tcW w:w="595" w:type="pct"/>
            <w:tcBorders>
              <w:top w:val="single" w:sz="4" w:space="0" w:color="auto"/>
              <w:left w:val="single" w:sz="4" w:space="0" w:color="auto"/>
              <w:bottom w:val="single" w:sz="4" w:space="0" w:color="auto"/>
              <w:right w:val="single" w:sz="4" w:space="0" w:color="auto"/>
            </w:tcBorders>
          </w:tcPr>
          <w:p w14:paraId="1B4493FA" w14:textId="09E80A8D" w:rsidR="001C28FD" w:rsidRPr="001C28FD" w:rsidRDefault="001C28FD" w:rsidP="001C28FD">
            <w:pPr>
              <w:spacing w:after="0" w:line="240" w:lineRule="auto"/>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t/lună</w:t>
            </w:r>
          </w:p>
        </w:tc>
      </w:tr>
      <w:tr w:rsidR="001C28FD" w:rsidRPr="001C28FD" w14:paraId="244295F7" w14:textId="77777777" w:rsidTr="001C28FD">
        <w:trPr>
          <w:trHeight w:val="218"/>
        </w:trPr>
        <w:tc>
          <w:tcPr>
            <w:tcW w:w="861" w:type="pct"/>
            <w:tcBorders>
              <w:top w:val="single" w:sz="4" w:space="0" w:color="auto"/>
              <w:left w:val="single" w:sz="4" w:space="0" w:color="auto"/>
              <w:bottom w:val="single" w:sz="4" w:space="0" w:color="auto"/>
              <w:right w:val="single" w:sz="4" w:space="0" w:color="auto"/>
            </w:tcBorders>
          </w:tcPr>
          <w:p w14:paraId="28EE141D" w14:textId="00EC0A28" w:rsidR="001C28FD" w:rsidRPr="001C28FD" w:rsidRDefault="001C28FD" w:rsidP="001C28FD">
            <w:pPr>
              <w:spacing w:after="0" w:line="240" w:lineRule="auto"/>
              <w:jc w:val="center"/>
              <w:rPr>
                <w:rFonts w:ascii="Times New Roman" w:hAnsi="Times New Roman" w:cs="Times New Roman"/>
                <w:sz w:val="20"/>
                <w:szCs w:val="20"/>
                <w:lang w:val="ro-RO"/>
              </w:rPr>
            </w:pPr>
            <w:r w:rsidRPr="001C28FD">
              <w:rPr>
                <w:rFonts w:ascii="Times New Roman" w:hAnsi="Times New Roman" w:cs="Times New Roman"/>
                <w:sz w:val="20"/>
                <w:szCs w:val="20"/>
              </w:rPr>
              <w:t>3812</w:t>
            </w:r>
          </w:p>
        </w:tc>
        <w:tc>
          <w:tcPr>
            <w:tcW w:w="2019" w:type="pct"/>
            <w:tcBorders>
              <w:top w:val="single" w:sz="4" w:space="0" w:color="auto"/>
              <w:left w:val="single" w:sz="4" w:space="0" w:color="auto"/>
              <w:bottom w:val="single" w:sz="4" w:space="0" w:color="auto"/>
              <w:right w:val="single" w:sz="4" w:space="0" w:color="auto"/>
            </w:tcBorders>
          </w:tcPr>
          <w:p w14:paraId="50866883" w14:textId="29AC05E5" w:rsidR="001C28FD" w:rsidRPr="001C28FD" w:rsidRDefault="001C28FD" w:rsidP="001C28FD">
            <w:pPr>
              <w:spacing w:after="0" w:line="240" w:lineRule="auto"/>
              <w:jc w:val="center"/>
              <w:rPr>
                <w:rFonts w:ascii="Times New Roman" w:hAnsi="Times New Roman" w:cs="Times New Roman"/>
                <w:sz w:val="20"/>
                <w:szCs w:val="20"/>
                <w:lang w:val="ro-RO"/>
              </w:rPr>
            </w:pPr>
            <w:proofErr w:type="spellStart"/>
            <w:r w:rsidRPr="001C28FD">
              <w:rPr>
                <w:rFonts w:ascii="Times New Roman" w:hAnsi="Times New Roman" w:cs="Times New Roman"/>
                <w:sz w:val="20"/>
                <w:szCs w:val="20"/>
              </w:rPr>
              <w:t>Colectarea</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deșeurilor</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periculoase</w:t>
            </w:r>
            <w:proofErr w:type="spellEnd"/>
          </w:p>
        </w:tc>
        <w:tc>
          <w:tcPr>
            <w:tcW w:w="1525" w:type="pct"/>
            <w:tcBorders>
              <w:top w:val="single" w:sz="4" w:space="0" w:color="auto"/>
              <w:left w:val="single" w:sz="4" w:space="0" w:color="auto"/>
              <w:bottom w:val="single" w:sz="4" w:space="0" w:color="auto"/>
              <w:right w:val="single" w:sz="4" w:space="0" w:color="auto"/>
            </w:tcBorders>
          </w:tcPr>
          <w:p w14:paraId="4F644A79" w14:textId="4808034E" w:rsidR="001C28FD" w:rsidRPr="001C28FD" w:rsidRDefault="001C28FD" w:rsidP="001C28FD">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7</w:t>
            </w:r>
          </w:p>
        </w:tc>
        <w:tc>
          <w:tcPr>
            <w:tcW w:w="595" w:type="pct"/>
            <w:tcBorders>
              <w:top w:val="single" w:sz="4" w:space="0" w:color="auto"/>
              <w:left w:val="single" w:sz="4" w:space="0" w:color="auto"/>
              <w:bottom w:val="single" w:sz="4" w:space="0" w:color="auto"/>
              <w:right w:val="single" w:sz="4" w:space="0" w:color="auto"/>
            </w:tcBorders>
          </w:tcPr>
          <w:p w14:paraId="5589D87A" w14:textId="4D1C74F7" w:rsidR="001C28FD" w:rsidRPr="001C28FD" w:rsidRDefault="001C28FD" w:rsidP="001C28FD">
            <w:pPr>
              <w:spacing w:after="0" w:line="240" w:lineRule="auto"/>
              <w:jc w:val="center"/>
              <w:rPr>
                <w:sz w:val="20"/>
                <w:szCs w:val="20"/>
              </w:rPr>
            </w:pPr>
            <w:r>
              <w:rPr>
                <w:rFonts w:ascii="Times New Roman" w:eastAsia="Calibri" w:hAnsi="Times New Roman" w:cs="Times New Roman"/>
                <w:noProof/>
                <w:sz w:val="20"/>
                <w:szCs w:val="20"/>
                <w:lang w:val="ro-RO"/>
              </w:rPr>
              <w:t>t/lună</w:t>
            </w:r>
          </w:p>
        </w:tc>
      </w:tr>
      <w:tr w:rsidR="002D27DD" w:rsidRPr="001C28FD" w14:paraId="174D335A" w14:textId="77777777" w:rsidTr="001C28FD">
        <w:trPr>
          <w:trHeight w:val="218"/>
        </w:trPr>
        <w:tc>
          <w:tcPr>
            <w:tcW w:w="861" w:type="pct"/>
            <w:tcBorders>
              <w:top w:val="single" w:sz="4" w:space="0" w:color="auto"/>
              <w:left w:val="single" w:sz="4" w:space="0" w:color="auto"/>
              <w:bottom w:val="single" w:sz="4" w:space="0" w:color="auto"/>
              <w:right w:val="single" w:sz="4" w:space="0" w:color="auto"/>
            </w:tcBorders>
          </w:tcPr>
          <w:p w14:paraId="54FBBC22" w14:textId="1464A51D" w:rsidR="002D27DD" w:rsidRPr="001C28FD" w:rsidRDefault="002D27DD" w:rsidP="001C28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3821</w:t>
            </w:r>
          </w:p>
        </w:tc>
        <w:tc>
          <w:tcPr>
            <w:tcW w:w="2019" w:type="pct"/>
            <w:tcBorders>
              <w:top w:val="single" w:sz="4" w:space="0" w:color="auto"/>
              <w:left w:val="single" w:sz="4" w:space="0" w:color="auto"/>
              <w:bottom w:val="single" w:sz="4" w:space="0" w:color="auto"/>
              <w:right w:val="single" w:sz="4" w:space="0" w:color="auto"/>
            </w:tcBorders>
          </w:tcPr>
          <w:p w14:paraId="586D5917" w14:textId="3B5D324B" w:rsidR="002D27DD" w:rsidRPr="001C28FD" w:rsidRDefault="002D27DD" w:rsidP="001C28F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Tratarea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eliminarea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deșeurilor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nepericuloase</w:t>
            </w:r>
            <w:proofErr w:type="spellEnd"/>
          </w:p>
        </w:tc>
        <w:tc>
          <w:tcPr>
            <w:tcW w:w="1525" w:type="pct"/>
            <w:tcBorders>
              <w:top w:val="single" w:sz="4" w:space="0" w:color="auto"/>
              <w:left w:val="single" w:sz="4" w:space="0" w:color="auto"/>
              <w:bottom w:val="single" w:sz="4" w:space="0" w:color="auto"/>
              <w:right w:val="single" w:sz="4" w:space="0" w:color="auto"/>
            </w:tcBorders>
          </w:tcPr>
          <w:p w14:paraId="75FFA10B" w14:textId="77777777" w:rsidR="002D27DD" w:rsidRDefault="002D27DD" w:rsidP="001C28FD">
            <w:pPr>
              <w:spacing w:after="0" w:line="240" w:lineRule="auto"/>
              <w:jc w:val="center"/>
              <w:rPr>
                <w:rFonts w:ascii="Times New Roman" w:hAnsi="Times New Roman" w:cs="Times New Roman"/>
                <w:noProof/>
                <w:sz w:val="20"/>
                <w:szCs w:val="20"/>
                <w:lang w:val="ro-RO"/>
              </w:rPr>
            </w:pPr>
          </w:p>
        </w:tc>
        <w:tc>
          <w:tcPr>
            <w:tcW w:w="595" w:type="pct"/>
            <w:tcBorders>
              <w:top w:val="single" w:sz="4" w:space="0" w:color="auto"/>
              <w:left w:val="single" w:sz="4" w:space="0" w:color="auto"/>
              <w:bottom w:val="single" w:sz="4" w:space="0" w:color="auto"/>
              <w:right w:val="single" w:sz="4" w:space="0" w:color="auto"/>
            </w:tcBorders>
          </w:tcPr>
          <w:p w14:paraId="6AD20D18" w14:textId="77777777" w:rsidR="002D27DD" w:rsidRDefault="002D27DD" w:rsidP="001C28FD">
            <w:pPr>
              <w:spacing w:after="0" w:line="240" w:lineRule="auto"/>
              <w:jc w:val="center"/>
              <w:rPr>
                <w:rFonts w:ascii="Times New Roman" w:eastAsia="Calibri" w:hAnsi="Times New Roman" w:cs="Times New Roman"/>
                <w:noProof/>
                <w:sz w:val="20"/>
                <w:szCs w:val="20"/>
                <w:lang w:val="ro-RO"/>
              </w:rPr>
            </w:pPr>
          </w:p>
        </w:tc>
      </w:tr>
      <w:tr w:rsidR="001C28FD" w:rsidRPr="001C28FD" w14:paraId="568D4BC5" w14:textId="77777777" w:rsidTr="001C28FD">
        <w:trPr>
          <w:trHeight w:val="218"/>
        </w:trPr>
        <w:tc>
          <w:tcPr>
            <w:tcW w:w="861" w:type="pct"/>
            <w:tcBorders>
              <w:top w:val="single" w:sz="4" w:space="0" w:color="auto"/>
              <w:left w:val="single" w:sz="4" w:space="0" w:color="auto"/>
              <w:bottom w:val="single" w:sz="4" w:space="0" w:color="auto"/>
              <w:right w:val="single" w:sz="4" w:space="0" w:color="auto"/>
            </w:tcBorders>
          </w:tcPr>
          <w:p w14:paraId="774A3AD4" w14:textId="40FF186C" w:rsidR="001C28FD" w:rsidRPr="001C28FD" w:rsidRDefault="001C28FD" w:rsidP="001C28FD">
            <w:pPr>
              <w:spacing w:after="0" w:line="240" w:lineRule="auto"/>
              <w:jc w:val="center"/>
              <w:rPr>
                <w:rFonts w:ascii="Times New Roman" w:hAnsi="Times New Roman" w:cs="Times New Roman"/>
                <w:sz w:val="20"/>
                <w:szCs w:val="20"/>
                <w:lang w:val="ro-RO"/>
              </w:rPr>
            </w:pPr>
            <w:r w:rsidRPr="001C28FD">
              <w:rPr>
                <w:rFonts w:ascii="Times New Roman" w:hAnsi="Times New Roman" w:cs="Times New Roman"/>
                <w:sz w:val="20"/>
                <w:szCs w:val="20"/>
              </w:rPr>
              <w:t>3832</w:t>
            </w:r>
          </w:p>
        </w:tc>
        <w:tc>
          <w:tcPr>
            <w:tcW w:w="2019" w:type="pct"/>
            <w:tcBorders>
              <w:top w:val="single" w:sz="4" w:space="0" w:color="auto"/>
              <w:left w:val="single" w:sz="4" w:space="0" w:color="auto"/>
              <w:bottom w:val="single" w:sz="4" w:space="0" w:color="auto"/>
              <w:right w:val="single" w:sz="4" w:space="0" w:color="auto"/>
            </w:tcBorders>
          </w:tcPr>
          <w:p w14:paraId="75BFBCC4" w14:textId="1558B3D0" w:rsidR="001C28FD" w:rsidRPr="001C28FD" w:rsidRDefault="001C28FD" w:rsidP="001C28FD">
            <w:pPr>
              <w:spacing w:after="0" w:line="240" w:lineRule="auto"/>
              <w:jc w:val="center"/>
              <w:rPr>
                <w:rFonts w:ascii="Times New Roman" w:hAnsi="Times New Roman" w:cs="Times New Roman"/>
                <w:sz w:val="20"/>
                <w:szCs w:val="20"/>
                <w:lang w:val="ro-RO"/>
              </w:rPr>
            </w:pPr>
            <w:proofErr w:type="spellStart"/>
            <w:r w:rsidRPr="001C28FD">
              <w:rPr>
                <w:rFonts w:ascii="Times New Roman" w:hAnsi="Times New Roman" w:cs="Times New Roman"/>
                <w:sz w:val="20"/>
                <w:szCs w:val="20"/>
              </w:rPr>
              <w:t>Recuperarea</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materialelor</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reciclabile</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sortate</w:t>
            </w:r>
            <w:proofErr w:type="spellEnd"/>
          </w:p>
        </w:tc>
        <w:tc>
          <w:tcPr>
            <w:tcW w:w="1525" w:type="pct"/>
            <w:tcBorders>
              <w:top w:val="single" w:sz="4" w:space="0" w:color="auto"/>
              <w:left w:val="single" w:sz="4" w:space="0" w:color="auto"/>
              <w:bottom w:val="single" w:sz="4" w:space="0" w:color="auto"/>
              <w:right w:val="single" w:sz="4" w:space="0" w:color="auto"/>
            </w:tcBorders>
          </w:tcPr>
          <w:p w14:paraId="57B99ED1" w14:textId="78C91ABC" w:rsidR="001C28FD" w:rsidRPr="001C28FD" w:rsidRDefault="001C28FD" w:rsidP="001C28FD">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317</w:t>
            </w:r>
          </w:p>
        </w:tc>
        <w:tc>
          <w:tcPr>
            <w:tcW w:w="595" w:type="pct"/>
            <w:tcBorders>
              <w:top w:val="single" w:sz="4" w:space="0" w:color="auto"/>
              <w:left w:val="single" w:sz="4" w:space="0" w:color="auto"/>
              <w:bottom w:val="single" w:sz="4" w:space="0" w:color="auto"/>
              <w:right w:val="single" w:sz="4" w:space="0" w:color="auto"/>
            </w:tcBorders>
          </w:tcPr>
          <w:p w14:paraId="070E9C42" w14:textId="5E22CB7F" w:rsidR="001C28FD" w:rsidRPr="001C28FD" w:rsidRDefault="001C28FD" w:rsidP="001C28FD">
            <w:pPr>
              <w:spacing w:after="0" w:line="240" w:lineRule="auto"/>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t/lună</w:t>
            </w:r>
          </w:p>
        </w:tc>
      </w:tr>
      <w:tr w:rsidR="001C28FD" w:rsidRPr="001C28FD" w14:paraId="7477C6A3" w14:textId="77777777" w:rsidTr="001C28FD">
        <w:trPr>
          <w:trHeight w:val="218"/>
        </w:trPr>
        <w:tc>
          <w:tcPr>
            <w:tcW w:w="861" w:type="pct"/>
            <w:tcBorders>
              <w:top w:val="single" w:sz="4" w:space="0" w:color="auto"/>
              <w:left w:val="single" w:sz="4" w:space="0" w:color="auto"/>
              <w:bottom w:val="single" w:sz="4" w:space="0" w:color="auto"/>
              <w:right w:val="single" w:sz="4" w:space="0" w:color="auto"/>
            </w:tcBorders>
          </w:tcPr>
          <w:p w14:paraId="4083B1BB" w14:textId="06F6FE78" w:rsidR="001C28FD" w:rsidRPr="001C28FD" w:rsidRDefault="001C28FD" w:rsidP="001C28FD">
            <w:pPr>
              <w:spacing w:after="0" w:line="240" w:lineRule="auto"/>
              <w:jc w:val="center"/>
              <w:rPr>
                <w:rFonts w:ascii="Times New Roman" w:hAnsi="Times New Roman" w:cs="Times New Roman"/>
                <w:sz w:val="20"/>
                <w:szCs w:val="20"/>
                <w:lang w:val="ro-RO"/>
              </w:rPr>
            </w:pPr>
            <w:r w:rsidRPr="001C28FD">
              <w:rPr>
                <w:rFonts w:ascii="Times New Roman" w:hAnsi="Times New Roman" w:cs="Times New Roman"/>
                <w:sz w:val="20"/>
                <w:szCs w:val="20"/>
              </w:rPr>
              <w:t>4677</w:t>
            </w:r>
          </w:p>
        </w:tc>
        <w:tc>
          <w:tcPr>
            <w:tcW w:w="2019" w:type="pct"/>
            <w:tcBorders>
              <w:top w:val="single" w:sz="4" w:space="0" w:color="auto"/>
              <w:left w:val="single" w:sz="4" w:space="0" w:color="auto"/>
              <w:bottom w:val="single" w:sz="4" w:space="0" w:color="auto"/>
              <w:right w:val="single" w:sz="4" w:space="0" w:color="auto"/>
            </w:tcBorders>
          </w:tcPr>
          <w:p w14:paraId="17461F23" w14:textId="4C8CF525" w:rsidR="001C28FD" w:rsidRPr="001C28FD" w:rsidRDefault="001C28FD" w:rsidP="001C28FD">
            <w:pPr>
              <w:spacing w:after="0" w:line="240" w:lineRule="auto"/>
              <w:jc w:val="center"/>
              <w:rPr>
                <w:rFonts w:ascii="Times New Roman" w:hAnsi="Times New Roman" w:cs="Times New Roman"/>
                <w:sz w:val="20"/>
                <w:szCs w:val="20"/>
                <w:lang w:val="ro-RO"/>
              </w:rPr>
            </w:pPr>
            <w:proofErr w:type="spellStart"/>
            <w:r w:rsidRPr="001C28FD">
              <w:rPr>
                <w:rFonts w:ascii="Times New Roman" w:hAnsi="Times New Roman" w:cs="Times New Roman"/>
                <w:sz w:val="20"/>
                <w:szCs w:val="20"/>
              </w:rPr>
              <w:t>Comerț</w:t>
            </w:r>
            <w:proofErr w:type="spellEnd"/>
            <w:r w:rsidRPr="001C28FD">
              <w:rPr>
                <w:rFonts w:ascii="Times New Roman" w:hAnsi="Times New Roman" w:cs="Times New Roman"/>
                <w:sz w:val="20"/>
                <w:szCs w:val="20"/>
              </w:rPr>
              <w:t xml:space="preserve"> cu </w:t>
            </w:r>
            <w:proofErr w:type="spellStart"/>
            <w:r w:rsidRPr="001C28FD">
              <w:rPr>
                <w:rFonts w:ascii="Times New Roman" w:hAnsi="Times New Roman" w:cs="Times New Roman"/>
                <w:sz w:val="20"/>
                <w:szCs w:val="20"/>
              </w:rPr>
              <w:t>ridicata</w:t>
            </w:r>
            <w:proofErr w:type="spellEnd"/>
            <w:r w:rsidRPr="001C28FD">
              <w:rPr>
                <w:rFonts w:ascii="Times New Roman" w:hAnsi="Times New Roman" w:cs="Times New Roman"/>
                <w:sz w:val="20"/>
                <w:szCs w:val="20"/>
              </w:rPr>
              <w:t xml:space="preserve"> al </w:t>
            </w:r>
            <w:proofErr w:type="spellStart"/>
            <w:r w:rsidRPr="001C28FD">
              <w:rPr>
                <w:rFonts w:ascii="Times New Roman" w:hAnsi="Times New Roman" w:cs="Times New Roman"/>
                <w:sz w:val="20"/>
                <w:szCs w:val="20"/>
              </w:rPr>
              <w:t>deșeurilor</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și</w:t>
            </w:r>
            <w:proofErr w:type="spellEnd"/>
            <w:r w:rsidRPr="001C28FD">
              <w:rPr>
                <w:rFonts w:ascii="Times New Roman" w:hAnsi="Times New Roman" w:cs="Times New Roman"/>
                <w:sz w:val="20"/>
                <w:szCs w:val="20"/>
              </w:rPr>
              <w:t xml:space="preserve"> </w:t>
            </w:r>
            <w:proofErr w:type="spellStart"/>
            <w:r w:rsidRPr="001C28FD">
              <w:rPr>
                <w:rFonts w:ascii="Times New Roman" w:hAnsi="Times New Roman" w:cs="Times New Roman"/>
                <w:sz w:val="20"/>
                <w:szCs w:val="20"/>
              </w:rPr>
              <w:t>resturilor</w:t>
            </w:r>
            <w:proofErr w:type="spellEnd"/>
          </w:p>
        </w:tc>
        <w:tc>
          <w:tcPr>
            <w:tcW w:w="1525" w:type="pct"/>
            <w:tcBorders>
              <w:top w:val="single" w:sz="4" w:space="0" w:color="auto"/>
              <w:left w:val="single" w:sz="4" w:space="0" w:color="auto"/>
              <w:bottom w:val="single" w:sz="4" w:space="0" w:color="auto"/>
              <w:right w:val="single" w:sz="4" w:space="0" w:color="auto"/>
            </w:tcBorders>
          </w:tcPr>
          <w:p w14:paraId="78255123" w14:textId="5043DF02" w:rsidR="001C28FD" w:rsidRPr="001C28FD" w:rsidRDefault="001C28FD" w:rsidP="001C28FD">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324</w:t>
            </w:r>
          </w:p>
        </w:tc>
        <w:tc>
          <w:tcPr>
            <w:tcW w:w="595" w:type="pct"/>
            <w:tcBorders>
              <w:top w:val="single" w:sz="4" w:space="0" w:color="auto"/>
              <w:left w:val="single" w:sz="4" w:space="0" w:color="auto"/>
              <w:bottom w:val="single" w:sz="4" w:space="0" w:color="auto"/>
              <w:right w:val="single" w:sz="4" w:space="0" w:color="auto"/>
            </w:tcBorders>
          </w:tcPr>
          <w:p w14:paraId="4AA69A3C" w14:textId="4C00668C" w:rsidR="001C28FD" w:rsidRPr="001C28FD" w:rsidRDefault="001C28FD" w:rsidP="001C28FD">
            <w:pPr>
              <w:spacing w:after="0" w:line="240" w:lineRule="auto"/>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t/lună</w:t>
            </w:r>
          </w:p>
        </w:tc>
      </w:tr>
    </w:tbl>
    <w:p w14:paraId="3AF3CC96" w14:textId="77777777" w:rsidR="002F0D5D" w:rsidRDefault="002F0D5D" w:rsidP="002F0D5D">
      <w:pPr>
        <w:pStyle w:val="NoSpacing"/>
        <w:ind w:left="426"/>
        <w:jc w:val="both"/>
        <w:rPr>
          <w:rFonts w:ascii="Times New Roman" w:hAnsi="Times New Roman" w:cs="Times New Roman"/>
          <w:b/>
          <w:sz w:val="24"/>
          <w:szCs w:val="24"/>
          <w:lang w:val="ro-RO"/>
        </w:rPr>
      </w:pPr>
    </w:p>
    <w:p w14:paraId="35FC60D2" w14:textId="77777777" w:rsidR="00387951" w:rsidRPr="00D42E18" w:rsidRDefault="00387951" w:rsidP="006A624B">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 xml:space="preserve">Dotări (instalaţii, </w:t>
      </w:r>
      <w:r w:rsidRPr="00D42E18">
        <w:rPr>
          <w:rFonts w:ascii="Times New Roman" w:hAnsi="Times New Roman" w:cs="Times New Roman"/>
          <w:b/>
          <w:sz w:val="24"/>
          <w:szCs w:val="24"/>
          <w:lang w:val="ro-RO"/>
        </w:rPr>
        <w:t>utilaje,mijloace de transport utilizate în activitate):</w:t>
      </w:r>
    </w:p>
    <w:p w14:paraId="5B0F52FE" w14:textId="7E639FDF" w:rsidR="00591A33" w:rsidRDefault="00C23DE8"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Amplasamentul pe care se desfășoară activitatea are o s</w:t>
      </w:r>
      <w:r w:rsidR="00131282">
        <w:rPr>
          <w:rFonts w:ascii="Times New Roman" w:eastAsia="Times New Roman" w:hAnsi="Times New Roman" w:cs="Times New Roman"/>
          <w:sz w:val="24"/>
          <w:szCs w:val="24"/>
          <w:lang w:val="ro-RO"/>
        </w:rPr>
        <w:t>uprafață de 1940 mp, terenul fiind împrejmuit. Suprafața construită din cadrul amplasamentului este împărțiță astfel:</w:t>
      </w:r>
    </w:p>
    <w:p w14:paraId="74FAC6FF" w14:textId="6E466312" w:rsidR="00131282" w:rsidRPr="00131282" w:rsidRDefault="00131282" w:rsidP="00131282">
      <w:pPr>
        <w:pStyle w:val="ListParagraph"/>
        <w:numPr>
          <w:ilvl w:val="0"/>
          <w:numId w:val="34"/>
        </w:numPr>
        <w:tabs>
          <w:tab w:val="left" w:pos="720"/>
        </w:tabs>
        <w:spacing w:after="0" w:line="240" w:lineRule="auto"/>
        <w:ind w:left="567"/>
        <w:jc w:val="both"/>
        <w:rPr>
          <w:rFonts w:ascii="Times New Roman" w:eastAsia="Times New Roman" w:hAnsi="Times New Roman" w:cs="Times New Roman"/>
          <w:sz w:val="24"/>
          <w:szCs w:val="24"/>
          <w:lang w:val="ro-RO"/>
        </w:rPr>
      </w:pPr>
      <w:r w:rsidRPr="00131282">
        <w:rPr>
          <w:rFonts w:ascii="Times New Roman" w:eastAsia="Times New Roman" w:hAnsi="Times New Roman" w:cs="Times New Roman"/>
          <w:sz w:val="24"/>
          <w:szCs w:val="24"/>
          <w:lang w:val="ro-RO"/>
        </w:rPr>
        <w:t>C1 – Birou, atelier, vestiar, spațiu centrală și magazie cu S=177 mp</w:t>
      </w:r>
      <w:r w:rsidR="002D27DD">
        <w:rPr>
          <w:rFonts w:ascii="Times New Roman" w:eastAsia="Times New Roman" w:hAnsi="Times New Roman" w:cs="Times New Roman"/>
          <w:sz w:val="24"/>
          <w:szCs w:val="24"/>
          <w:lang w:val="ro-RO"/>
        </w:rPr>
        <w:t>;</w:t>
      </w:r>
    </w:p>
    <w:p w14:paraId="53B10C1D" w14:textId="6017F3C8" w:rsidR="00131282" w:rsidRPr="00131282" w:rsidRDefault="00131282" w:rsidP="00131282">
      <w:pPr>
        <w:pStyle w:val="ListParagraph"/>
        <w:numPr>
          <w:ilvl w:val="0"/>
          <w:numId w:val="34"/>
        </w:numPr>
        <w:tabs>
          <w:tab w:val="left" w:pos="720"/>
        </w:tabs>
        <w:spacing w:after="0" w:line="240" w:lineRule="auto"/>
        <w:ind w:left="567"/>
        <w:jc w:val="both"/>
        <w:rPr>
          <w:rFonts w:ascii="Times New Roman" w:eastAsia="Times New Roman" w:hAnsi="Times New Roman" w:cs="Times New Roman"/>
          <w:sz w:val="24"/>
          <w:szCs w:val="24"/>
          <w:lang w:val="ro-RO"/>
        </w:rPr>
      </w:pPr>
      <w:r w:rsidRPr="00131282">
        <w:rPr>
          <w:rFonts w:ascii="Times New Roman" w:eastAsia="Times New Roman" w:hAnsi="Times New Roman" w:cs="Times New Roman"/>
          <w:sz w:val="24"/>
          <w:szCs w:val="24"/>
          <w:lang w:val="ro-RO"/>
        </w:rPr>
        <w:t>C2 – Magazie lemne cu S=8 mp</w:t>
      </w:r>
      <w:r w:rsidR="002D27DD">
        <w:rPr>
          <w:rFonts w:ascii="Times New Roman" w:eastAsia="Times New Roman" w:hAnsi="Times New Roman" w:cs="Times New Roman"/>
          <w:sz w:val="24"/>
          <w:szCs w:val="24"/>
          <w:lang w:val="ro-RO"/>
        </w:rPr>
        <w:t>;</w:t>
      </w:r>
    </w:p>
    <w:p w14:paraId="4A2A8888" w14:textId="5ADE59B2" w:rsidR="00131282" w:rsidRPr="00131282" w:rsidRDefault="00131282" w:rsidP="00131282">
      <w:pPr>
        <w:pStyle w:val="ListParagraph"/>
        <w:numPr>
          <w:ilvl w:val="0"/>
          <w:numId w:val="34"/>
        </w:numPr>
        <w:tabs>
          <w:tab w:val="left" w:pos="720"/>
        </w:tabs>
        <w:spacing w:after="0" w:line="240" w:lineRule="auto"/>
        <w:ind w:left="567"/>
        <w:jc w:val="both"/>
        <w:rPr>
          <w:rFonts w:ascii="Times New Roman" w:eastAsia="Times New Roman" w:hAnsi="Times New Roman" w:cs="Times New Roman"/>
          <w:sz w:val="24"/>
          <w:szCs w:val="24"/>
          <w:lang w:val="ro-RO"/>
        </w:rPr>
      </w:pPr>
      <w:r w:rsidRPr="00131282">
        <w:rPr>
          <w:rFonts w:ascii="Times New Roman" w:eastAsia="Times New Roman" w:hAnsi="Times New Roman" w:cs="Times New Roman"/>
          <w:sz w:val="24"/>
          <w:szCs w:val="24"/>
          <w:lang w:val="ro-RO"/>
        </w:rPr>
        <w:t>C3 – Sopron cu S=180 mp</w:t>
      </w:r>
      <w:r w:rsidR="002D27DD">
        <w:rPr>
          <w:rFonts w:ascii="Times New Roman" w:eastAsia="Times New Roman" w:hAnsi="Times New Roman" w:cs="Times New Roman"/>
          <w:sz w:val="24"/>
          <w:szCs w:val="24"/>
          <w:lang w:val="ro-RO"/>
        </w:rPr>
        <w:t>;</w:t>
      </w:r>
    </w:p>
    <w:p w14:paraId="4EF9218D" w14:textId="45E0C743" w:rsidR="00131282" w:rsidRPr="00131282" w:rsidRDefault="00131282" w:rsidP="00131282">
      <w:pPr>
        <w:pStyle w:val="ListParagraph"/>
        <w:numPr>
          <w:ilvl w:val="0"/>
          <w:numId w:val="34"/>
        </w:numPr>
        <w:tabs>
          <w:tab w:val="left" w:pos="720"/>
        </w:tabs>
        <w:spacing w:after="0" w:line="240" w:lineRule="auto"/>
        <w:ind w:left="567"/>
        <w:jc w:val="both"/>
        <w:rPr>
          <w:rFonts w:ascii="Times New Roman" w:eastAsia="Times New Roman" w:hAnsi="Times New Roman" w:cs="Times New Roman"/>
          <w:sz w:val="24"/>
          <w:szCs w:val="24"/>
          <w:lang w:val="ro-RO"/>
        </w:rPr>
      </w:pPr>
      <w:r w:rsidRPr="00131282">
        <w:rPr>
          <w:rFonts w:ascii="Times New Roman" w:eastAsia="Times New Roman" w:hAnsi="Times New Roman" w:cs="Times New Roman"/>
          <w:sz w:val="24"/>
          <w:szCs w:val="24"/>
          <w:lang w:val="ro-RO"/>
        </w:rPr>
        <w:t>C4 – Sopron cu S=228 mp</w:t>
      </w:r>
      <w:r w:rsidR="002D27DD">
        <w:rPr>
          <w:rFonts w:ascii="Times New Roman" w:eastAsia="Times New Roman" w:hAnsi="Times New Roman" w:cs="Times New Roman"/>
          <w:sz w:val="24"/>
          <w:szCs w:val="24"/>
          <w:lang w:val="ro-RO"/>
        </w:rPr>
        <w:t>.</w:t>
      </w:r>
    </w:p>
    <w:p w14:paraId="2B3C2C97" w14:textId="333DF478" w:rsidR="00C23DE8" w:rsidRDefault="002D27DD"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Dotările și utilajele specifice activiății sunt:</w:t>
      </w:r>
    </w:p>
    <w:p w14:paraId="27EF4D77" w14:textId="1932CB66" w:rsidR="002D27DD" w:rsidRPr="002D27DD" w:rsidRDefault="00D36906" w:rsidP="002D27DD">
      <w:pPr>
        <w:pStyle w:val="ListParagraph"/>
        <w:numPr>
          <w:ilvl w:val="0"/>
          <w:numId w:val="36"/>
        </w:numPr>
        <w:tabs>
          <w:tab w:val="left" w:pos="935"/>
        </w:tabs>
        <w:spacing w:after="0" w:line="240" w:lineRule="auto"/>
        <w:ind w:left="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002D27DD">
        <w:rPr>
          <w:rFonts w:ascii="Times New Roman" w:eastAsia="Times New Roman" w:hAnsi="Times New Roman" w:cs="Times New Roman"/>
          <w:sz w:val="24"/>
          <w:szCs w:val="24"/>
          <w:lang w:val="ro-RO"/>
        </w:rPr>
        <w:t>ig-bag-uri pentru PET-uri</w:t>
      </w:r>
      <w:r>
        <w:rPr>
          <w:rFonts w:ascii="Times New Roman" w:eastAsia="Times New Roman" w:hAnsi="Times New Roman" w:cs="Times New Roman"/>
          <w:sz w:val="24"/>
          <w:szCs w:val="24"/>
          <w:lang w:val="ro-RO"/>
        </w:rPr>
        <w:t xml:space="preserve"> și sticlă</w:t>
      </w:r>
      <w:r w:rsidR="002D27DD">
        <w:rPr>
          <w:rFonts w:ascii="Times New Roman" w:eastAsia="Times New Roman" w:hAnsi="Times New Roman" w:cs="Times New Roman"/>
          <w:sz w:val="24"/>
          <w:szCs w:val="24"/>
          <w:lang w:val="ro-RO"/>
        </w:rPr>
        <w:t>;</w:t>
      </w:r>
    </w:p>
    <w:p w14:paraId="227B95F0" w14:textId="59F48A79" w:rsidR="002D27DD" w:rsidRPr="002D27DD" w:rsidRDefault="002D27DD" w:rsidP="002D27DD">
      <w:pPr>
        <w:pStyle w:val="ListParagraph"/>
        <w:numPr>
          <w:ilvl w:val="0"/>
          <w:numId w:val="36"/>
        </w:numPr>
        <w:tabs>
          <w:tab w:val="left" w:pos="935"/>
        </w:tabs>
        <w:spacing w:after="0" w:line="240" w:lineRule="auto"/>
        <w:ind w:left="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Cuve </w:t>
      </w:r>
      <w:r w:rsidRPr="00620856">
        <w:rPr>
          <w:rFonts w:ascii="Times New Roman" w:eastAsia="Times New Roman" w:hAnsi="Times New Roman" w:cs="Times New Roman"/>
          <w:sz w:val="24"/>
          <w:szCs w:val="24"/>
          <w:lang w:val="ro-RO"/>
        </w:rPr>
        <w:t>anticoroziv</w:t>
      </w:r>
      <w:r>
        <w:rPr>
          <w:rFonts w:ascii="Times New Roman" w:eastAsia="Times New Roman" w:hAnsi="Times New Roman" w:cs="Times New Roman"/>
          <w:sz w:val="24"/>
          <w:szCs w:val="24"/>
          <w:lang w:val="ro-RO"/>
        </w:rPr>
        <w:t xml:space="preserve"> pt. Baterii -</w:t>
      </w:r>
      <w:r w:rsidR="00D36906">
        <w:rPr>
          <w:rFonts w:ascii="Times New Roman" w:eastAsia="Times New Roman" w:hAnsi="Times New Roman" w:cs="Times New Roman"/>
          <w:sz w:val="24"/>
          <w:szCs w:val="24"/>
          <w:lang w:val="ro-RO"/>
        </w:rPr>
        <w:t xml:space="preserve"> 2</w:t>
      </w:r>
      <w:r>
        <w:rPr>
          <w:rFonts w:ascii="Times New Roman" w:eastAsia="Times New Roman" w:hAnsi="Times New Roman" w:cs="Times New Roman"/>
          <w:sz w:val="24"/>
          <w:szCs w:val="24"/>
          <w:lang w:val="ro-RO"/>
        </w:rPr>
        <w:t xml:space="preserve"> buc;</w:t>
      </w:r>
    </w:p>
    <w:p w14:paraId="7A33EB81" w14:textId="5C1CA029" w:rsidR="002D27DD" w:rsidRPr="002D27DD" w:rsidRDefault="002D27DD" w:rsidP="002D27DD">
      <w:pPr>
        <w:pStyle w:val="ListParagraph"/>
        <w:numPr>
          <w:ilvl w:val="0"/>
          <w:numId w:val="36"/>
        </w:numPr>
        <w:tabs>
          <w:tab w:val="left" w:pos="935"/>
        </w:tabs>
        <w:spacing w:after="0" w:line="240" w:lineRule="auto"/>
        <w:ind w:left="567"/>
        <w:jc w:val="both"/>
        <w:rPr>
          <w:rFonts w:ascii="Times New Roman" w:eastAsia="Times New Roman" w:hAnsi="Times New Roman" w:cs="Times New Roman"/>
          <w:sz w:val="24"/>
          <w:szCs w:val="24"/>
          <w:lang w:val="ro-RO"/>
        </w:rPr>
      </w:pPr>
      <w:r w:rsidRPr="002D27DD">
        <w:rPr>
          <w:rFonts w:ascii="Times New Roman" w:eastAsia="Times New Roman" w:hAnsi="Times New Roman" w:cs="Times New Roman"/>
          <w:sz w:val="24"/>
          <w:szCs w:val="24"/>
          <w:lang w:val="ro-RO"/>
        </w:rPr>
        <w:t>Container pentru d</w:t>
      </w:r>
      <w:r>
        <w:rPr>
          <w:rFonts w:ascii="Times New Roman" w:eastAsia="Times New Roman" w:hAnsi="Times New Roman" w:cs="Times New Roman"/>
          <w:sz w:val="24"/>
          <w:szCs w:val="24"/>
          <w:lang w:val="ro-RO"/>
        </w:rPr>
        <w:t xml:space="preserve">eșeuri metalice feroase – </w:t>
      </w:r>
      <w:r w:rsidR="00D36906">
        <w:rPr>
          <w:rFonts w:ascii="Times New Roman" w:eastAsia="Times New Roman" w:hAnsi="Times New Roman" w:cs="Times New Roman"/>
          <w:sz w:val="24"/>
          <w:szCs w:val="24"/>
          <w:lang w:val="ro-RO"/>
        </w:rPr>
        <w:t xml:space="preserve">1 </w:t>
      </w:r>
      <w:r>
        <w:rPr>
          <w:rFonts w:ascii="Times New Roman" w:eastAsia="Times New Roman" w:hAnsi="Times New Roman" w:cs="Times New Roman"/>
          <w:sz w:val="24"/>
          <w:szCs w:val="24"/>
          <w:lang w:val="ro-RO"/>
        </w:rPr>
        <w:t>buc;</w:t>
      </w:r>
    </w:p>
    <w:p w14:paraId="34DEB378" w14:textId="2A5DE0CD" w:rsidR="002D27DD" w:rsidRPr="002D27DD" w:rsidRDefault="002D27DD" w:rsidP="002D27DD">
      <w:pPr>
        <w:pStyle w:val="ListParagraph"/>
        <w:numPr>
          <w:ilvl w:val="0"/>
          <w:numId w:val="36"/>
        </w:numPr>
        <w:tabs>
          <w:tab w:val="left" w:pos="935"/>
        </w:tabs>
        <w:spacing w:after="0" w:line="240" w:lineRule="auto"/>
        <w:ind w:left="567"/>
        <w:jc w:val="both"/>
        <w:rPr>
          <w:rFonts w:ascii="Times New Roman" w:eastAsia="Times New Roman" w:hAnsi="Times New Roman" w:cs="Times New Roman"/>
          <w:sz w:val="24"/>
          <w:szCs w:val="24"/>
          <w:lang w:val="ro-RO"/>
        </w:rPr>
      </w:pPr>
      <w:r w:rsidRPr="002D27DD">
        <w:rPr>
          <w:rFonts w:ascii="Times New Roman" w:eastAsia="Times New Roman" w:hAnsi="Times New Roman" w:cs="Times New Roman"/>
          <w:sz w:val="24"/>
          <w:szCs w:val="24"/>
          <w:lang w:val="ro-RO"/>
        </w:rPr>
        <w:t>Container pentru deș</w:t>
      </w:r>
      <w:r>
        <w:rPr>
          <w:rFonts w:ascii="Times New Roman" w:eastAsia="Times New Roman" w:hAnsi="Times New Roman" w:cs="Times New Roman"/>
          <w:sz w:val="24"/>
          <w:szCs w:val="24"/>
          <w:lang w:val="ro-RO"/>
        </w:rPr>
        <w:t xml:space="preserve">euri metalice neferoase – </w:t>
      </w:r>
      <w:r w:rsidR="00D36906">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 xml:space="preserve"> buc;</w:t>
      </w:r>
    </w:p>
    <w:p w14:paraId="5E97C2F5" w14:textId="597EFA4F" w:rsidR="002D27DD" w:rsidRPr="002D27DD" w:rsidRDefault="002D27DD" w:rsidP="002D27DD">
      <w:pPr>
        <w:pStyle w:val="ListParagraph"/>
        <w:numPr>
          <w:ilvl w:val="0"/>
          <w:numId w:val="36"/>
        </w:numPr>
        <w:tabs>
          <w:tab w:val="left" w:pos="935"/>
        </w:tabs>
        <w:spacing w:after="0" w:line="240" w:lineRule="auto"/>
        <w:ind w:left="567"/>
        <w:jc w:val="both"/>
        <w:rPr>
          <w:rFonts w:ascii="Times New Roman" w:eastAsia="Times New Roman" w:hAnsi="Times New Roman" w:cs="Times New Roman"/>
          <w:sz w:val="24"/>
          <w:szCs w:val="24"/>
          <w:lang w:val="ro-RO"/>
        </w:rPr>
      </w:pPr>
      <w:r w:rsidRPr="002D27DD">
        <w:rPr>
          <w:rFonts w:ascii="Times New Roman" w:eastAsia="Times New Roman" w:hAnsi="Times New Roman" w:cs="Times New Roman"/>
          <w:sz w:val="24"/>
          <w:szCs w:val="24"/>
          <w:lang w:val="ro-RO"/>
        </w:rPr>
        <w:t xml:space="preserve">hârtie și carton </w:t>
      </w:r>
      <w:r>
        <w:rPr>
          <w:rFonts w:ascii="Times New Roman" w:eastAsia="Times New Roman" w:hAnsi="Times New Roman" w:cs="Times New Roman"/>
          <w:sz w:val="24"/>
          <w:szCs w:val="24"/>
          <w:lang w:val="ro-RO"/>
        </w:rPr>
        <w:t>– se depozitează vrac în șopron;</w:t>
      </w:r>
    </w:p>
    <w:p w14:paraId="6AD863DA" w14:textId="2748E505" w:rsidR="002D27DD" w:rsidRDefault="002D27DD" w:rsidP="002D27DD">
      <w:pPr>
        <w:pStyle w:val="ListParagraph"/>
        <w:numPr>
          <w:ilvl w:val="0"/>
          <w:numId w:val="36"/>
        </w:numPr>
        <w:tabs>
          <w:tab w:val="left" w:pos="935"/>
        </w:tabs>
        <w:spacing w:after="0" w:line="240" w:lineRule="auto"/>
        <w:ind w:left="567"/>
        <w:jc w:val="both"/>
        <w:rPr>
          <w:rFonts w:ascii="Times New Roman" w:eastAsia="Times New Roman" w:hAnsi="Times New Roman" w:cs="Times New Roman"/>
          <w:sz w:val="24"/>
          <w:szCs w:val="24"/>
          <w:lang w:val="ro-RO"/>
        </w:rPr>
      </w:pPr>
      <w:r w:rsidRPr="002D27DD">
        <w:rPr>
          <w:rFonts w:ascii="Times New Roman" w:eastAsia="Times New Roman" w:hAnsi="Times New Roman" w:cs="Times New Roman"/>
          <w:sz w:val="24"/>
          <w:szCs w:val="24"/>
          <w:lang w:val="ro-RO"/>
        </w:rPr>
        <w:t>deșeuri de lemn – se de</w:t>
      </w:r>
      <w:r>
        <w:rPr>
          <w:rFonts w:ascii="Times New Roman" w:eastAsia="Times New Roman" w:hAnsi="Times New Roman" w:cs="Times New Roman"/>
          <w:sz w:val="24"/>
          <w:szCs w:val="24"/>
          <w:lang w:val="ro-RO"/>
        </w:rPr>
        <w:t>pozitează vrac în șopron;</w:t>
      </w:r>
    </w:p>
    <w:p w14:paraId="17CF2EB5" w14:textId="442AA99E"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sidRPr="002D27DD">
        <w:rPr>
          <w:rFonts w:ascii="Times New Roman" w:hAnsi="Times New Roman" w:cs="Times New Roman"/>
          <w:sz w:val="24"/>
          <w:szCs w:val="24"/>
          <w:lang w:val="it-IT"/>
        </w:rPr>
        <w:t>1 moto stivuitor pe GPL</w:t>
      </w:r>
      <w:r>
        <w:rPr>
          <w:rFonts w:ascii="Times New Roman" w:hAnsi="Times New Roman" w:cs="Times New Roman"/>
          <w:sz w:val="24"/>
          <w:szCs w:val="24"/>
          <w:lang w:val="it-IT"/>
        </w:rPr>
        <w:t>;</w:t>
      </w:r>
    </w:p>
    <w:p w14:paraId="023F8D0E" w14:textId="43C907B5"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sidRPr="002D27DD">
        <w:rPr>
          <w:rFonts w:ascii="Times New Roman" w:hAnsi="Times New Roman" w:cs="Times New Roman"/>
          <w:sz w:val="24"/>
          <w:szCs w:val="24"/>
          <w:lang w:val="it-IT"/>
        </w:rPr>
        <w:t>1 automacara disel</w:t>
      </w:r>
      <w:r>
        <w:rPr>
          <w:rFonts w:ascii="Times New Roman" w:hAnsi="Times New Roman" w:cs="Times New Roman"/>
          <w:sz w:val="24"/>
          <w:szCs w:val="24"/>
          <w:lang w:val="it-IT"/>
        </w:rPr>
        <w:t>;</w:t>
      </w:r>
    </w:p>
    <w:p w14:paraId="5B130782" w14:textId="4510BC5B"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sidRPr="002D27DD">
        <w:rPr>
          <w:rFonts w:ascii="Times New Roman" w:hAnsi="Times New Roman" w:cs="Times New Roman"/>
          <w:sz w:val="24"/>
          <w:szCs w:val="24"/>
          <w:lang w:val="it-IT"/>
        </w:rPr>
        <w:t>1 drujbă pentru metal</w:t>
      </w:r>
      <w:r>
        <w:rPr>
          <w:rFonts w:ascii="Times New Roman" w:hAnsi="Times New Roman" w:cs="Times New Roman"/>
          <w:sz w:val="24"/>
          <w:szCs w:val="24"/>
          <w:lang w:val="it-IT"/>
        </w:rPr>
        <w:t>;</w:t>
      </w:r>
    </w:p>
    <w:p w14:paraId="0413F3A1" w14:textId="327F5B05"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sidRPr="002D27DD">
        <w:rPr>
          <w:rFonts w:ascii="Times New Roman" w:hAnsi="Times New Roman" w:cs="Times New Roman"/>
          <w:sz w:val="24"/>
          <w:szCs w:val="24"/>
          <w:lang w:val="it-IT"/>
        </w:rPr>
        <w:t>1 flex</w:t>
      </w:r>
      <w:r>
        <w:rPr>
          <w:rFonts w:ascii="Times New Roman" w:hAnsi="Times New Roman" w:cs="Times New Roman"/>
          <w:sz w:val="24"/>
          <w:szCs w:val="24"/>
          <w:lang w:val="it-IT"/>
        </w:rPr>
        <w:t>;</w:t>
      </w:r>
    </w:p>
    <w:p w14:paraId="0C76131A" w14:textId="5BCD16D9"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sidRPr="002D27DD">
        <w:rPr>
          <w:rFonts w:ascii="Times New Roman" w:hAnsi="Times New Roman" w:cs="Times New Roman"/>
          <w:sz w:val="24"/>
          <w:szCs w:val="24"/>
          <w:lang w:val="it-IT"/>
        </w:rPr>
        <w:t>1 aparat de taiat oxiacetilenă</w:t>
      </w:r>
      <w:r>
        <w:rPr>
          <w:rFonts w:ascii="Times New Roman" w:hAnsi="Times New Roman" w:cs="Times New Roman"/>
          <w:sz w:val="24"/>
          <w:szCs w:val="24"/>
          <w:lang w:val="it-IT"/>
        </w:rPr>
        <w:t>;</w:t>
      </w:r>
    </w:p>
    <w:p w14:paraId="28C774FC" w14:textId="2567EEE7"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sidRPr="002D27DD">
        <w:rPr>
          <w:rFonts w:ascii="Times New Roman" w:hAnsi="Times New Roman" w:cs="Times New Roman"/>
          <w:sz w:val="24"/>
          <w:szCs w:val="24"/>
          <w:lang w:val="it-IT"/>
        </w:rPr>
        <w:t>Acetil</w:t>
      </w:r>
      <w:r>
        <w:rPr>
          <w:rFonts w:ascii="Times New Roman" w:hAnsi="Times New Roman" w:cs="Times New Roman"/>
          <w:sz w:val="24"/>
          <w:szCs w:val="24"/>
          <w:lang w:val="it-IT"/>
        </w:rPr>
        <w:t>enă – 2 butelii – 10Kg/buc;</w:t>
      </w:r>
    </w:p>
    <w:p w14:paraId="06DFA54B" w14:textId="163C79E3" w:rsidR="002D27DD" w:rsidRPr="002D27DD" w:rsidRDefault="002D27DD" w:rsidP="002D27DD">
      <w:pPr>
        <w:pStyle w:val="ListParagraph"/>
        <w:numPr>
          <w:ilvl w:val="0"/>
          <w:numId w:val="36"/>
        </w:numPr>
        <w:spacing w:after="0" w:line="240" w:lineRule="auto"/>
        <w:ind w:left="567"/>
        <w:jc w:val="both"/>
        <w:rPr>
          <w:rFonts w:ascii="Times New Roman" w:hAnsi="Times New Roman" w:cs="Times New Roman"/>
          <w:sz w:val="24"/>
          <w:szCs w:val="24"/>
          <w:lang w:val="it-IT"/>
        </w:rPr>
      </w:pPr>
      <w:r>
        <w:rPr>
          <w:rFonts w:ascii="Times New Roman" w:hAnsi="Times New Roman" w:cs="Times New Roman"/>
          <w:sz w:val="24"/>
          <w:szCs w:val="24"/>
          <w:lang w:val="it-IT"/>
        </w:rPr>
        <w:t>Oxigen – 2 butelii – 10 Kg/buc;</w:t>
      </w:r>
    </w:p>
    <w:p w14:paraId="715289F2" w14:textId="28312589" w:rsidR="002D27DD" w:rsidRPr="002D27DD" w:rsidRDefault="002D27DD" w:rsidP="002D27DD">
      <w:pPr>
        <w:pStyle w:val="BodyTextFirstIndent2"/>
        <w:numPr>
          <w:ilvl w:val="0"/>
          <w:numId w:val="36"/>
        </w:numPr>
        <w:spacing w:after="0"/>
        <w:ind w:left="567" w:hanging="357"/>
        <w:jc w:val="both"/>
        <w:rPr>
          <w:rFonts w:eastAsia="MS Mincho"/>
          <w:lang w:val="en-US"/>
        </w:rPr>
      </w:pPr>
      <w:r w:rsidRPr="002D27DD">
        <w:rPr>
          <w:lang w:val="it-IT"/>
        </w:rPr>
        <w:t>Bazin vidanjabil cu decantor separator de hidrocarburi (volum V = 20mc) – pentru apele pluviale</w:t>
      </w:r>
      <w:r>
        <w:rPr>
          <w:lang w:val="it-IT"/>
        </w:rPr>
        <w:t>;</w:t>
      </w:r>
    </w:p>
    <w:p w14:paraId="4A7C7F8C" w14:textId="52FB2FA0" w:rsidR="002D27DD" w:rsidRPr="002D27DD" w:rsidRDefault="002D27DD" w:rsidP="002D27DD">
      <w:pPr>
        <w:pStyle w:val="BodyTextFirstIndent2"/>
        <w:numPr>
          <w:ilvl w:val="0"/>
          <w:numId w:val="36"/>
        </w:numPr>
        <w:spacing w:after="0"/>
        <w:ind w:left="567" w:hanging="357"/>
        <w:jc w:val="both"/>
        <w:rPr>
          <w:rFonts w:eastAsia="MS Mincho"/>
          <w:lang w:val="en-US"/>
        </w:rPr>
      </w:pPr>
      <w:r w:rsidRPr="002D27DD">
        <w:rPr>
          <w:lang w:val="it-IT"/>
        </w:rPr>
        <w:t>Dotări PSI</w:t>
      </w:r>
      <w:r>
        <w:rPr>
          <w:lang w:val="it-IT"/>
        </w:rPr>
        <w:t>.</w:t>
      </w:r>
    </w:p>
    <w:p w14:paraId="2EEAD26F" w14:textId="77777777" w:rsidR="002D27DD" w:rsidRDefault="002D27DD" w:rsidP="00143724">
      <w:pPr>
        <w:tabs>
          <w:tab w:val="left" w:pos="935"/>
        </w:tabs>
        <w:spacing w:after="0" w:line="240" w:lineRule="auto"/>
        <w:jc w:val="both"/>
        <w:rPr>
          <w:rFonts w:ascii="Times New Roman" w:eastAsia="Times New Roman" w:hAnsi="Times New Roman" w:cs="Times New Roman"/>
          <w:sz w:val="24"/>
          <w:szCs w:val="24"/>
          <w:lang w:val="ro-RO"/>
        </w:rPr>
      </w:pPr>
    </w:p>
    <w:p w14:paraId="76DBCA3C" w14:textId="45819A48" w:rsidR="0034142C" w:rsidRPr="00620856" w:rsidRDefault="0055084E"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620856">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620856">
        <w:rPr>
          <w:rFonts w:ascii="Times New Roman" w:hAnsi="Times New Roman" w:cs="Times New Roman"/>
          <w:b/>
          <w:sz w:val="24"/>
          <w:szCs w:val="24"/>
          <w:lang w:val="ro-RO"/>
        </w:rPr>
        <w:t>:</w:t>
      </w:r>
    </w:p>
    <w:p w14:paraId="240C2337" w14:textId="0E8ED4A8" w:rsidR="00823C1E" w:rsidRPr="00823C1E" w:rsidRDefault="00823C1E" w:rsidP="00823C1E">
      <w:pPr>
        <w:pStyle w:val="ListParagraph"/>
        <w:numPr>
          <w:ilvl w:val="0"/>
          <w:numId w:val="39"/>
        </w:numPr>
        <w:spacing w:after="0" w:line="240" w:lineRule="auto"/>
        <w:ind w:left="567"/>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 xml:space="preserve">Deșeuri </w:t>
      </w:r>
      <w:r w:rsidRPr="00620856">
        <w:rPr>
          <w:rFonts w:ascii="Times New Roman" w:hAnsi="Times New Roman" w:cs="Times New Roman"/>
          <w:sz w:val="24"/>
          <w:szCs w:val="24"/>
          <w:lang w:val="ro-RO"/>
        </w:rPr>
        <w:t>colectate</w:t>
      </w:r>
      <w:r w:rsidRPr="00823C1E">
        <w:rPr>
          <w:rFonts w:ascii="Times New Roman" w:hAnsi="Times New Roman" w:cs="Times New Roman"/>
          <w:sz w:val="24"/>
          <w:szCs w:val="24"/>
          <w:lang w:val="ro-RO"/>
        </w:rPr>
        <w:t xml:space="preserve"> conform capitolului IV, punctul 2 din prezenta autorizație.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9"/>
        <w:gridCol w:w="1498"/>
        <w:gridCol w:w="766"/>
        <w:gridCol w:w="1012"/>
        <w:gridCol w:w="1966"/>
        <w:gridCol w:w="1367"/>
        <w:gridCol w:w="1188"/>
      </w:tblGrid>
      <w:tr w:rsidR="0034142C" w:rsidRPr="003B2EAD" w14:paraId="72D600BB" w14:textId="77777777" w:rsidTr="00823C1E">
        <w:trPr>
          <w:cantSplit/>
          <w:trHeight w:val="880"/>
          <w:jc w:val="center"/>
        </w:trPr>
        <w:tc>
          <w:tcPr>
            <w:tcW w:w="963" w:type="pct"/>
            <w:shd w:val="clear" w:color="auto" w:fill="BFBFBF" w:themeFill="background1" w:themeFillShade="BF"/>
          </w:tcPr>
          <w:p w14:paraId="68EA62FF"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776" w:type="pct"/>
            <w:shd w:val="clear" w:color="auto" w:fill="C0C0C0"/>
          </w:tcPr>
          <w:p w14:paraId="02E4AC94"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397" w:type="pct"/>
            <w:shd w:val="clear" w:color="auto" w:fill="C0C0C0"/>
            <w:textDirection w:val="btLr"/>
            <w:vAlign w:val="center"/>
          </w:tcPr>
          <w:p w14:paraId="19BD5860"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524" w:type="pct"/>
            <w:shd w:val="clear" w:color="auto" w:fill="C0C0C0"/>
          </w:tcPr>
          <w:p w14:paraId="0FF40D9B"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1018" w:type="pct"/>
            <w:shd w:val="clear" w:color="auto" w:fill="C0C0C0"/>
          </w:tcPr>
          <w:p w14:paraId="20BABCAA"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708" w:type="pct"/>
            <w:shd w:val="clear" w:color="auto" w:fill="C0C0C0"/>
          </w:tcPr>
          <w:p w14:paraId="36E498EE"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15" w:type="pct"/>
            <w:shd w:val="clear" w:color="auto" w:fill="C0C0C0"/>
          </w:tcPr>
          <w:p w14:paraId="7ACBADC3"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2D27DD" w:rsidRPr="003B2EAD" w14:paraId="5FF9CA59" w14:textId="77777777" w:rsidTr="00823C1E">
        <w:trPr>
          <w:trHeight w:val="139"/>
          <w:jc w:val="center"/>
        </w:trPr>
        <w:tc>
          <w:tcPr>
            <w:tcW w:w="963" w:type="pct"/>
            <w:shd w:val="clear" w:color="auto" w:fill="auto"/>
            <w:vAlign w:val="center"/>
          </w:tcPr>
          <w:p w14:paraId="16E6FF8C" w14:textId="0E8A43F0"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tuburi</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oxigen</w:t>
            </w:r>
            <w:proofErr w:type="spellEnd"/>
          </w:p>
        </w:tc>
        <w:tc>
          <w:tcPr>
            <w:tcW w:w="776" w:type="pct"/>
            <w:shd w:val="clear" w:color="auto" w:fill="auto"/>
            <w:vAlign w:val="center"/>
          </w:tcPr>
          <w:p w14:paraId="36E649D8" w14:textId="2E8EBA05"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Materie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auxiliară</w:t>
            </w:r>
            <w:proofErr w:type="spellEnd"/>
          </w:p>
        </w:tc>
        <w:tc>
          <w:tcPr>
            <w:tcW w:w="397" w:type="pct"/>
            <w:shd w:val="clear" w:color="auto" w:fill="auto"/>
            <w:vAlign w:val="center"/>
          </w:tcPr>
          <w:p w14:paraId="3BABAED9" w14:textId="24DE7859"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2,00</w:t>
            </w:r>
          </w:p>
        </w:tc>
        <w:tc>
          <w:tcPr>
            <w:tcW w:w="524" w:type="pct"/>
            <w:shd w:val="clear" w:color="auto" w:fill="auto"/>
            <w:vAlign w:val="center"/>
          </w:tcPr>
          <w:p w14:paraId="445F8A55" w14:textId="0AE7CC1D"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buc</w:t>
            </w:r>
            <w:proofErr w:type="spellEnd"/>
            <w:r w:rsidRPr="002D27DD">
              <w:rPr>
                <w:rFonts w:ascii="Times New Roman" w:eastAsia="Calibri" w:hAnsi="Times New Roman" w:cs="Times New Roman"/>
                <w:sz w:val="20"/>
                <w:szCs w:val="20"/>
              </w:rPr>
              <w:t>/</w:t>
            </w:r>
            <w:proofErr w:type="spellStart"/>
            <w:r w:rsidRPr="002D27DD">
              <w:rPr>
                <w:rFonts w:ascii="Times New Roman" w:eastAsia="Calibri" w:hAnsi="Times New Roman" w:cs="Times New Roman"/>
                <w:sz w:val="20"/>
                <w:szCs w:val="20"/>
              </w:rPr>
              <w:t>lună</w:t>
            </w:r>
            <w:proofErr w:type="spellEnd"/>
          </w:p>
        </w:tc>
        <w:tc>
          <w:tcPr>
            <w:tcW w:w="1018" w:type="pct"/>
            <w:shd w:val="clear" w:color="auto" w:fill="auto"/>
            <w:vAlign w:val="center"/>
          </w:tcPr>
          <w:p w14:paraId="204AAE01" w14:textId="5AD75435"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activitate</w:t>
            </w:r>
            <w:proofErr w:type="spellEnd"/>
          </w:p>
        </w:tc>
        <w:tc>
          <w:tcPr>
            <w:tcW w:w="708" w:type="pct"/>
            <w:shd w:val="clear" w:color="auto" w:fill="auto"/>
            <w:vAlign w:val="center"/>
          </w:tcPr>
          <w:p w14:paraId="6C022F02" w14:textId="029DFD52"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spațiu</w:t>
            </w:r>
            <w:proofErr w:type="spellEnd"/>
            <w:r w:rsidRPr="002D27DD">
              <w:rPr>
                <w:rFonts w:ascii="Times New Roman" w:eastAsia="Calibri" w:hAnsi="Times New Roman" w:cs="Times New Roman"/>
                <w:sz w:val="20"/>
                <w:szCs w:val="20"/>
              </w:rPr>
              <w:t xml:space="preserve"> special </w:t>
            </w:r>
            <w:proofErr w:type="spellStart"/>
            <w:r w:rsidRPr="002D27DD">
              <w:rPr>
                <w:rFonts w:ascii="Times New Roman" w:eastAsia="Calibri" w:hAnsi="Times New Roman" w:cs="Times New Roman"/>
                <w:sz w:val="20"/>
                <w:szCs w:val="20"/>
              </w:rPr>
              <w:t>amenajat</w:t>
            </w:r>
            <w:proofErr w:type="spellEnd"/>
          </w:p>
        </w:tc>
        <w:tc>
          <w:tcPr>
            <w:tcW w:w="615" w:type="pct"/>
          </w:tcPr>
          <w:p w14:paraId="2AD246FB" w14:textId="4A77634A" w:rsidR="002D27DD" w:rsidRPr="003B2EAD" w:rsidRDefault="002D27DD" w:rsidP="002D27D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D27DD" w:rsidRPr="003B2EAD" w14:paraId="381BC91E" w14:textId="77777777" w:rsidTr="00823C1E">
        <w:trPr>
          <w:trHeight w:val="139"/>
          <w:jc w:val="center"/>
        </w:trPr>
        <w:tc>
          <w:tcPr>
            <w:tcW w:w="963" w:type="pct"/>
            <w:shd w:val="clear" w:color="auto" w:fill="auto"/>
            <w:vAlign w:val="center"/>
          </w:tcPr>
          <w:p w14:paraId="46F293A3" w14:textId="798E3CD6"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butelie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acetilenă</w:t>
            </w:r>
            <w:proofErr w:type="spellEnd"/>
          </w:p>
        </w:tc>
        <w:tc>
          <w:tcPr>
            <w:tcW w:w="776" w:type="pct"/>
            <w:shd w:val="clear" w:color="auto" w:fill="auto"/>
            <w:vAlign w:val="center"/>
          </w:tcPr>
          <w:p w14:paraId="6316B672" w14:textId="60C0E8CF"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Materie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auxiliară</w:t>
            </w:r>
            <w:proofErr w:type="spellEnd"/>
          </w:p>
        </w:tc>
        <w:tc>
          <w:tcPr>
            <w:tcW w:w="397" w:type="pct"/>
            <w:shd w:val="clear" w:color="auto" w:fill="auto"/>
            <w:vAlign w:val="center"/>
          </w:tcPr>
          <w:p w14:paraId="79621245" w14:textId="63B02BD5"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2,00</w:t>
            </w:r>
          </w:p>
        </w:tc>
        <w:tc>
          <w:tcPr>
            <w:tcW w:w="524" w:type="pct"/>
            <w:shd w:val="clear" w:color="auto" w:fill="auto"/>
            <w:vAlign w:val="center"/>
          </w:tcPr>
          <w:p w14:paraId="4263DF9F" w14:textId="788E7406"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buc</w:t>
            </w:r>
            <w:proofErr w:type="spellEnd"/>
            <w:r w:rsidRPr="002D27DD">
              <w:rPr>
                <w:rFonts w:ascii="Times New Roman" w:eastAsia="Calibri" w:hAnsi="Times New Roman" w:cs="Times New Roman"/>
                <w:sz w:val="20"/>
                <w:szCs w:val="20"/>
              </w:rPr>
              <w:t>/</w:t>
            </w:r>
            <w:proofErr w:type="spellStart"/>
            <w:r w:rsidRPr="002D27DD">
              <w:rPr>
                <w:rFonts w:ascii="Times New Roman" w:eastAsia="Calibri" w:hAnsi="Times New Roman" w:cs="Times New Roman"/>
                <w:sz w:val="20"/>
                <w:szCs w:val="20"/>
              </w:rPr>
              <w:t>lună</w:t>
            </w:r>
            <w:proofErr w:type="spellEnd"/>
          </w:p>
        </w:tc>
        <w:tc>
          <w:tcPr>
            <w:tcW w:w="1018" w:type="pct"/>
            <w:shd w:val="clear" w:color="auto" w:fill="auto"/>
            <w:vAlign w:val="center"/>
          </w:tcPr>
          <w:p w14:paraId="0C86A8A9" w14:textId="1F8D395C"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activitate</w:t>
            </w:r>
            <w:proofErr w:type="spellEnd"/>
          </w:p>
        </w:tc>
        <w:tc>
          <w:tcPr>
            <w:tcW w:w="708" w:type="pct"/>
            <w:shd w:val="clear" w:color="auto" w:fill="auto"/>
          </w:tcPr>
          <w:p w14:paraId="25012354" w14:textId="74DBE94F"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spațiu</w:t>
            </w:r>
            <w:proofErr w:type="spellEnd"/>
            <w:r w:rsidRPr="002D27DD">
              <w:rPr>
                <w:rFonts w:ascii="Times New Roman" w:eastAsia="Calibri" w:hAnsi="Times New Roman" w:cs="Times New Roman"/>
                <w:sz w:val="20"/>
                <w:szCs w:val="20"/>
              </w:rPr>
              <w:t xml:space="preserve"> special </w:t>
            </w:r>
            <w:proofErr w:type="spellStart"/>
            <w:r w:rsidRPr="002D27DD">
              <w:rPr>
                <w:rFonts w:ascii="Times New Roman" w:eastAsia="Calibri" w:hAnsi="Times New Roman" w:cs="Times New Roman"/>
                <w:sz w:val="20"/>
                <w:szCs w:val="20"/>
              </w:rPr>
              <w:t>amenajat</w:t>
            </w:r>
            <w:proofErr w:type="spellEnd"/>
          </w:p>
        </w:tc>
        <w:tc>
          <w:tcPr>
            <w:tcW w:w="615" w:type="pct"/>
          </w:tcPr>
          <w:p w14:paraId="37B50F61" w14:textId="488809C2" w:rsidR="002D27DD" w:rsidRDefault="002D27DD" w:rsidP="002D27D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D27DD" w:rsidRPr="003B2EAD" w14:paraId="1B6E6017" w14:textId="77777777" w:rsidTr="00823C1E">
        <w:trPr>
          <w:trHeight w:val="139"/>
          <w:jc w:val="center"/>
        </w:trPr>
        <w:tc>
          <w:tcPr>
            <w:tcW w:w="963" w:type="pct"/>
            <w:shd w:val="clear" w:color="auto" w:fill="auto"/>
            <w:vAlign w:val="center"/>
          </w:tcPr>
          <w:p w14:paraId="49CB36FF" w14:textId="0C060EBB"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motorină</w:t>
            </w:r>
            <w:proofErr w:type="spellEnd"/>
          </w:p>
        </w:tc>
        <w:tc>
          <w:tcPr>
            <w:tcW w:w="776" w:type="pct"/>
            <w:shd w:val="clear" w:color="auto" w:fill="auto"/>
            <w:vAlign w:val="center"/>
          </w:tcPr>
          <w:p w14:paraId="1409A5B6" w14:textId="5F6FDBD9"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Materie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auxiliară</w:t>
            </w:r>
            <w:proofErr w:type="spellEnd"/>
          </w:p>
        </w:tc>
        <w:tc>
          <w:tcPr>
            <w:tcW w:w="397" w:type="pct"/>
            <w:shd w:val="clear" w:color="auto" w:fill="auto"/>
            <w:vAlign w:val="center"/>
          </w:tcPr>
          <w:p w14:paraId="5126FF1F" w14:textId="6151EB59"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100,00</w:t>
            </w:r>
          </w:p>
        </w:tc>
        <w:tc>
          <w:tcPr>
            <w:tcW w:w="524" w:type="pct"/>
            <w:shd w:val="clear" w:color="auto" w:fill="auto"/>
            <w:vAlign w:val="center"/>
          </w:tcPr>
          <w:p w14:paraId="60163774" w14:textId="1EBE952B"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l/</w:t>
            </w:r>
            <w:proofErr w:type="spellStart"/>
            <w:r w:rsidRPr="002D27DD">
              <w:rPr>
                <w:rFonts w:ascii="Times New Roman" w:eastAsia="Calibri" w:hAnsi="Times New Roman" w:cs="Times New Roman"/>
                <w:sz w:val="20"/>
                <w:szCs w:val="20"/>
              </w:rPr>
              <w:t>lună</w:t>
            </w:r>
            <w:proofErr w:type="spellEnd"/>
          </w:p>
        </w:tc>
        <w:tc>
          <w:tcPr>
            <w:tcW w:w="1018" w:type="pct"/>
            <w:shd w:val="clear" w:color="auto" w:fill="auto"/>
            <w:vAlign w:val="center"/>
          </w:tcPr>
          <w:p w14:paraId="4F5A4C42" w14:textId="146ECCD7"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automacara</w:t>
            </w:r>
            <w:proofErr w:type="spellEnd"/>
          </w:p>
        </w:tc>
        <w:tc>
          <w:tcPr>
            <w:tcW w:w="708" w:type="pct"/>
            <w:shd w:val="clear" w:color="auto" w:fill="auto"/>
          </w:tcPr>
          <w:p w14:paraId="562C6820" w14:textId="3149CCCB"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lang w:val="de-DE"/>
              </w:rPr>
              <w:t>nu se depozitează pe amplasament</w:t>
            </w:r>
          </w:p>
        </w:tc>
        <w:tc>
          <w:tcPr>
            <w:tcW w:w="615" w:type="pct"/>
          </w:tcPr>
          <w:p w14:paraId="00A37FE7" w14:textId="4B498E6B" w:rsidR="002D27DD" w:rsidRDefault="002D27DD" w:rsidP="002D27D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D27DD" w:rsidRPr="003B2EAD" w14:paraId="1ACB2F4B" w14:textId="77777777" w:rsidTr="00823C1E">
        <w:trPr>
          <w:trHeight w:val="139"/>
          <w:jc w:val="center"/>
        </w:trPr>
        <w:tc>
          <w:tcPr>
            <w:tcW w:w="963" w:type="pct"/>
            <w:shd w:val="clear" w:color="auto" w:fill="auto"/>
            <w:vAlign w:val="center"/>
          </w:tcPr>
          <w:p w14:paraId="02228FDA" w14:textId="106D5250"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Tuburi</w:t>
            </w:r>
            <w:proofErr w:type="spellEnd"/>
            <w:r w:rsidRPr="002D27DD">
              <w:rPr>
                <w:rFonts w:ascii="Times New Roman" w:eastAsia="Calibri" w:hAnsi="Times New Roman" w:cs="Times New Roman"/>
                <w:sz w:val="20"/>
                <w:szCs w:val="20"/>
              </w:rPr>
              <w:t xml:space="preserve"> GPL</w:t>
            </w:r>
          </w:p>
        </w:tc>
        <w:tc>
          <w:tcPr>
            <w:tcW w:w="776" w:type="pct"/>
            <w:shd w:val="clear" w:color="auto" w:fill="auto"/>
            <w:vAlign w:val="center"/>
          </w:tcPr>
          <w:p w14:paraId="02F55678" w14:textId="4CFB89AC"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Materie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auxiliară</w:t>
            </w:r>
            <w:proofErr w:type="spellEnd"/>
          </w:p>
        </w:tc>
        <w:tc>
          <w:tcPr>
            <w:tcW w:w="397" w:type="pct"/>
            <w:shd w:val="clear" w:color="auto" w:fill="auto"/>
            <w:vAlign w:val="center"/>
          </w:tcPr>
          <w:p w14:paraId="1902FCE2" w14:textId="68DD77AE"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2,00</w:t>
            </w:r>
          </w:p>
        </w:tc>
        <w:tc>
          <w:tcPr>
            <w:tcW w:w="524" w:type="pct"/>
            <w:shd w:val="clear" w:color="auto" w:fill="auto"/>
            <w:vAlign w:val="center"/>
          </w:tcPr>
          <w:p w14:paraId="22AC38EC" w14:textId="13453324"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buc</w:t>
            </w:r>
            <w:proofErr w:type="spellEnd"/>
            <w:r w:rsidRPr="002D27DD">
              <w:rPr>
                <w:rFonts w:ascii="Times New Roman" w:eastAsia="Calibri" w:hAnsi="Times New Roman" w:cs="Times New Roman"/>
                <w:sz w:val="20"/>
                <w:szCs w:val="20"/>
              </w:rPr>
              <w:t>/</w:t>
            </w:r>
            <w:proofErr w:type="spellStart"/>
            <w:r w:rsidRPr="002D27DD">
              <w:rPr>
                <w:rFonts w:ascii="Times New Roman" w:eastAsia="Calibri" w:hAnsi="Times New Roman" w:cs="Times New Roman"/>
                <w:sz w:val="20"/>
                <w:szCs w:val="20"/>
              </w:rPr>
              <w:t>lună</w:t>
            </w:r>
            <w:proofErr w:type="spellEnd"/>
          </w:p>
        </w:tc>
        <w:tc>
          <w:tcPr>
            <w:tcW w:w="1018" w:type="pct"/>
            <w:shd w:val="clear" w:color="auto" w:fill="auto"/>
            <w:vAlign w:val="center"/>
          </w:tcPr>
          <w:p w14:paraId="44108B3F" w14:textId="46B25FAB"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activitate</w:t>
            </w:r>
            <w:proofErr w:type="spellEnd"/>
          </w:p>
        </w:tc>
        <w:tc>
          <w:tcPr>
            <w:tcW w:w="708" w:type="pct"/>
            <w:shd w:val="clear" w:color="auto" w:fill="auto"/>
          </w:tcPr>
          <w:p w14:paraId="49BACB86" w14:textId="3F79D040"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spațiu</w:t>
            </w:r>
            <w:proofErr w:type="spellEnd"/>
            <w:r w:rsidRPr="002D27DD">
              <w:rPr>
                <w:rFonts w:ascii="Times New Roman" w:eastAsia="Calibri" w:hAnsi="Times New Roman" w:cs="Times New Roman"/>
                <w:sz w:val="20"/>
                <w:szCs w:val="20"/>
              </w:rPr>
              <w:t xml:space="preserve"> special </w:t>
            </w:r>
            <w:proofErr w:type="spellStart"/>
            <w:r w:rsidRPr="002D27DD">
              <w:rPr>
                <w:rFonts w:ascii="Times New Roman" w:eastAsia="Calibri" w:hAnsi="Times New Roman" w:cs="Times New Roman"/>
                <w:sz w:val="20"/>
                <w:szCs w:val="20"/>
              </w:rPr>
              <w:t>amenajat</w:t>
            </w:r>
            <w:proofErr w:type="spellEnd"/>
          </w:p>
        </w:tc>
        <w:tc>
          <w:tcPr>
            <w:tcW w:w="615" w:type="pct"/>
          </w:tcPr>
          <w:p w14:paraId="1E1EB324" w14:textId="360B4F03" w:rsidR="002D27DD" w:rsidRDefault="002D27DD" w:rsidP="002D27D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2D27DD" w:rsidRPr="003B2EAD" w14:paraId="2DD3CB9E" w14:textId="77777777" w:rsidTr="00823C1E">
        <w:trPr>
          <w:trHeight w:val="94"/>
          <w:jc w:val="center"/>
        </w:trPr>
        <w:tc>
          <w:tcPr>
            <w:tcW w:w="963" w:type="pct"/>
            <w:shd w:val="clear" w:color="auto" w:fill="auto"/>
            <w:vAlign w:val="center"/>
          </w:tcPr>
          <w:p w14:paraId="0BE683B7" w14:textId="60C7B941"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lemn</w:t>
            </w:r>
            <w:proofErr w:type="spellEnd"/>
          </w:p>
        </w:tc>
        <w:tc>
          <w:tcPr>
            <w:tcW w:w="776" w:type="pct"/>
            <w:shd w:val="clear" w:color="auto" w:fill="auto"/>
            <w:vAlign w:val="center"/>
          </w:tcPr>
          <w:p w14:paraId="2557B1DD" w14:textId="691ACFE6"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Materie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auxiliară</w:t>
            </w:r>
            <w:proofErr w:type="spellEnd"/>
          </w:p>
        </w:tc>
        <w:tc>
          <w:tcPr>
            <w:tcW w:w="397" w:type="pct"/>
            <w:shd w:val="clear" w:color="auto" w:fill="auto"/>
            <w:vAlign w:val="center"/>
          </w:tcPr>
          <w:p w14:paraId="304F2F79" w14:textId="44A689DD"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10,00</w:t>
            </w:r>
          </w:p>
        </w:tc>
        <w:tc>
          <w:tcPr>
            <w:tcW w:w="524" w:type="pct"/>
            <w:shd w:val="clear" w:color="auto" w:fill="auto"/>
            <w:vAlign w:val="center"/>
          </w:tcPr>
          <w:p w14:paraId="68DCF3AB" w14:textId="4403BEEC"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eastAsia="Calibri" w:hAnsi="Times New Roman" w:cs="Times New Roman"/>
                <w:sz w:val="20"/>
                <w:szCs w:val="20"/>
              </w:rPr>
              <w:t>mc/an</w:t>
            </w:r>
          </w:p>
        </w:tc>
        <w:tc>
          <w:tcPr>
            <w:tcW w:w="1018" w:type="pct"/>
            <w:shd w:val="clear" w:color="auto" w:fill="auto"/>
            <w:vAlign w:val="center"/>
          </w:tcPr>
          <w:p w14:paraId="7F7CE898" w14:textId="39ECFB27"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încălzire</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spațiu</w:t>
            </w:r>
            <w:proofErr w:type="spellEnd"/>
          </w:p>
        </w:tc>
        <w:tc>
          <w:tcPr>
            <w:tcW w:w="708" w:type="pct"/>
            <w:shd w:val="clear" w:color="auto" w:fill="auto"/>
          </w:tcPr>
          <w:p w14:paraId="75F40A9F" w14:textId="6AD7F017" w:rsidR="002D27DD" w:rsidRPr="002D27DD" w:rsidRDefault="002D27DD" w:rsidP="002D27DD">
            <w:pPr>
              <w:spacing w:after="0" w:line="240" w:lineRule="auto"/>
              <w:jc w:val="center"/>
              <w:rPr>
                <w:rFonts w:ascii="Times New Roman" w:hAnsi="Times New Roman" w:cs="Times New Roman"/>
                <w:sz w:val="20"/>
                <w:szCs w:val="20"/>
                <w:lang w:val="ro-RO" w:eastAsia="ro-RO"/>
              </w:rPr>
            </w:pPr>
            <w:proofErr w:type="spellStart"/>
            <w:r w:rsidRPr="002D27DD">
              <w:rPr>
                <w:rFonts w:ascii="Times New Roman" w:eastAsia="Calibri" w:hAnsi="Times New Roman" w:cs="Times New Roman"/>
                <w:sz w:val="20"/>
                <w:szCs w:val="20"/>
              </w:rPr>
              <w:t>platformă</w:t>
            </w:r>
            <w:proofErr w:type="spellEnd"/>
            <w:r w:rsidRPr="002D27DD">
              <w:rPr>
                <w:rFonts w:ascii="Times New Roman" w:eastAsia="Calibri" w:hAnsi="Times New Roman" w:cs="Times New Roman"/>
                <w:sz w:val="20"/>
                <w:szCs w:val="20"/>
              </w:rPr>
              <w:t xml:space="preserve"> </w:t>
            </w:r>
            <w:proofErr w:type="spellStart"/>
            <w:r w:rsidRPr="002D27DD">
              <w:rPr>
                <w:rFonts w:ascii="Times New Roman" w:eastAsia="Calibri" w:hAnsi="Times New Roman" w:cs="Times New Roman"/>
                <w:sz w:val="20"/>
                <w:szCs w:val="20"/>
              </w:rPr>
              <w:t>betonată</w:t>
            </w:r>
            <w:proofErr w:type="spellEnd"/>
          </w:p>
        </w:tc>
        <w:tc>
          <w:tcPr>
            <w:tcW w:w="615" w:type="pct"/>
          </w:tcPr>
          <w:p w14:paraId="2E487C42" w14:textId="40060D38" w:rsidR="002D27DD" w:rsidRPr="002D27DD" w:rsidRDefault="002D27DD" w:rsidP="002D27DD">
            <w:pPr>
              <w:spacing w:after="0" w:line="240" w:lineRule="auto"/>
              <w:jc w:val="center"/>
              <w:rPr>
                <w:rFonts w:ascii="Times New Roman" w:hAnsi="Times New Roman" w:cs="Times New Roman"/>
                <w:sz w:val="20"/>
                <w:szCs w:val="20"/>
                <w:lang w:val="ro-RO" w:eastAsia="ro-RO"/>
              </w:rPr>
            </w:pPr>
            <w:r w:rsidRPr="002D27DD">
              <w:rPr>
                <w:rFonts w:ascii="Times New Roman" w:hAnsi="Times New Roman" w:cs="Times New Roman"/>
                <w:sz w:val="20"/>
                <w:szCs w:val="20"/>
                <w:lang w:val="ro-RO" w:eastAsia="ro-RO"/>
              </w:rPr>
              <w:t>N</w:t>
            </w:r>
          </w:p>
        </w:tc>
      </w:tr>
    </w:tbl>
    <w:p w14:paraId="37CA8BCF" w14:textId="193340AA" w:rsidR="00143724" w:rsidRDefault="00143724" w:rsidP="000441E9">
      <w:pPr>
        <w:spacing w:after="0" w:line="240" w:lineRule="auto"/>
        <w:jc w:val="both"/>
        <w:rPr>
          <w:rFonts w:ascii="Times New Roman" w:eastAsia="Times New Roman" w:hAnsi="Times New Roman" w:cs="Times New Roman"/>
          <w:sz w:val="24"/>
          <w:szCs w:val="24"/>
          <w:lang w:val="ro-RO" w:eastAsia="zh-CN"/>
        </w:rPr>
      </w:pPr>
    </w:p>
    <w:p w14:paraId="70624E60" w14:textId="77777777" w:rsidR="00387951" w:rsidRPr="00714368" w:rsidRDefault="00387951" w:rsidP="006A624B">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14:paraId="02180D06" w14:textId="77777777" w:rsidTr="00740EE5">
        <w:trPr>
          <w:jc w:val="center"/>
        </w:trPr>
        <w:tc>
          <w:tcPr>
            <w:tcW w:w="1206" w:type="dxa"/>
            <w:shd w:val="clear" w:color="auto" w:fill="BFBFBF" w:themeFill="background1" w:themeFillShade="BF"/>
            <w:vAlign w:val="center"/>
          </w:tcPr>
          <w:p w14:paraId="0665B2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14:paraId="067751A8"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2A84474A"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2FAFB0A2"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1457FCC8" w14:textId="77777777" w:rsidTr="00740EE5">
        <w:trPr>
          <w:trHeight w:val="282"/>
          <w:jc w:val="center"/>
        </w:trPr>
        <w:tc>
          <w:tcPr>
            <w:tcW w:w="1206" w:type="dxa"/>
            <w:shd w:val="clear" w:color="auto" w:fill="auto"/>
          </w:tcPr>
          <w:p w14:paraId="6FB84E4F" w14:textId="77777777"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14:paraId="0CA11036" w14:textId="75136255" w:rsidR="00B045C3" w:rsidRPr="005E5A94" w:rsidRDefault="00823C1E" w:rsidP="005E5A9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Prin racord la rețeaua potabilă a localității și apă îmbuteliată</w:t>
            </w:r>
          </w:p>
        </w:tc>
        <w:tc>
          <w:tcPr>
            <w:tcW w:w="932" w:type="dxa"/>
            <w:shd w:val="clear" w:color="auto" w:fill="auto"/>
          </w:tcPr>
          <w:p w14:paraId="19F79434" w14:textId="4C21C8B8" w:rsidR="00B045C3" w:rsidRPr="003B2EAD" w:rsidRDefault="00823C1E" w:rsidP="005E5A9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w:t>
            </w:r>
          </w:p>
        </w:tc>
        <w:tc>
          <w:tcPr>
            <w:tcW w:w="1206" w:type="dxa"/>
            <w:shd w:val="clear" w:color="auto" w:fill="auto"/>
          </w:tcPr>
          <w:p w14:paraId="49FD454A" w14:textId="4DB57896" w:rsidR="00B045C3" w:rsidRPr="003B2EAD" w:rsidRDefault="00823C1E" w:rsidP="005E5A9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4"/>
                <w:lang w:val="ro-RO"/>
              </w:rPr>
              <w:t>mc/lună</w:t>
            </w:r>
          </w:p>
        </w:tc>
      </w:tr>
      <w:tr w:rsidR="002B2ECE" w:rsidRPr="003B2EAD" w14:paraId="4E7A2973" w14:textId="77777777" w:rsidTr="00740EE5">
        <w:trPr>
          <w:trHeight w:val="271"/>
          <w:jc w:val="center"/>
        </w:trPr>
        <w:tc>
          <w:tcPr>
            <w:tcW w:w="1206" w:type="dxa"/>
            <w:shd w:val="clear" w:color="auto" w:fill="auto"/>
          </w:tcPr>
          <w:p w14:paraId="0E89306B"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Canalizare</w:t>
            </w:r>
          </w:p>
        </w:tc>
        <w:tc>
          <w:tcPr>
            <w:tcW w:w="6302" w:type="dxa"/>
            <w:shd w:val="clear" w:color="auto" w:fill="auto"/>
          </w:tcPr>
          <w:p w14:paraId="40132F58" w14:textId="3AC5DB10" w:rsidR="00256ECD" w:rsidRPr="003B2EAD" w:rsidRDefault="002B2ECE" w:rsidP="00823C1E">
            <w:pPr>
              <w:spacing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face </w:t>
            </w:r>
            <w:r w:rsidR="00823C1E">
              <w:rPr>
                <w:rFonts w:ascii="Times New Roman" w:eastAsia="Times New Roman" w:hAnsi="Times New Roman" w:cs="Times New Roman"/>
                <w:sz w:val="20"/>
                <w:szCs w:val="20"/>
                <w:lang w:val="ro-RO"/>
              </w:rPr>
              <w:t>bazin vidanjabil betonat, apa pluvială fiind trecută printr-un decantor separator de hidrocarburi (V=20 mc)</w:t>
            </w:r>
            <w:r w:rsidRPr="003B2EAD">
              <w:rPr>
                <w:rFonts w:ascii="Times New Roman" w:eastAsia="Times New Roman" w:hAnsi="Times New Roman" w:cs="Times New Roman"/>
                <w:sz w:val="20"/>
                <w:szCs w:val="20"/>
                <w:lang w:val="ro-RO"/>
              </w:rPr>
              <w:t>.</w:t>
            </w:r>
          </w:p>
        </w:tc>
        <w:tc>
          <w:tcPr>
            <w:tcW w:w="932" w:type="dxa"/>
            <w:shd w:val="clear" w:color="auto" w:fill="auto"/>
          </w:tcPr>
          <w:p w14:paraId="3B0C1ED5" w14:textId="02AE571C" w:rsidR="00256ECD" w:rsidRPr="003B2EAD" w:rsidRDefault="00823C1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0,75</w:t>
            </w:r>
          </w:p>
        </w:tc>
        <w:tc>
          <w:tcPr>
            <w:tcW w:w="1206" w:type="dxa"/>
            <w:shd w:val="clear" w:color="auto" w:fill="auto"/>
          </w:tcPr>
          <w:p w14:paraId="5B079F61" w14:textId="62702E62" w:rsidR="00256ECD" w:rsidRPr="003B2EAD" w:rsidRDefault="00823C1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mc/lună</w:t>
            </w:r>
          </w:p>
        </w:tc>
      </w:tr>
      <w:tr w:rsidR="00256ECD" w:rsidRPr="003B2EAD" w14:paraId="67F9A84F" w14:textId="77777777" w:rsidTr="00740EE5">
        <w:trPr>
          <w:trHeight w:val="186"/>
          <w:jc w:val="center"/>
        </w:trPr>
        <w:tc>
          <w:tcPr>
            <w:tcW w:w="1206" w:type="dxa"/>
            <w:shd w:val="clear" w:color="auto" w:fill="auto"/>
          </w:tcPr>
          <w:p w14:paraId="3F94F91E"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14:paraId="5125D3A8" w14:textId="77777777"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14:paraId="3335B31E" w14:textId="389C0567" w:rsidR="00256ECD" w:rsidRPr="003B2EAD" w:rsidRDefault="00823C1E" w:rsidP="00823C1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100</w:t>
            </w:r>
          </w:p>
        </w:tc>
        <w:tc>
          <w:tcPr>
            <w:tcW w:w="1206" w:type="dxa"/>
            <w:shd w:val="clear" w:color="auto" w:fill="auto"/>
          </w:tcPr>
          <w:p w14:paraId="2E254CA2" w14:textId="77777777"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14:paraId="3911D414" w14:textId="77777777" w:rsidTr="00740EE5">
        <w:trPr>
          <w:jc w:val="center"/>
        </w:trPr>
        <w:tc>
          <w:tcPr>
            <w:tcW w:w="1206" w:type="dxa"/>
            <w:shd w:val="clear" w:color="auto" w:fill="auto"/>
          </w:tcPr>
          <w:p w14:paraId="6FBAC726" w14:textId="77777777"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14:paraId="6B76DE95" w14:textId="77E69FE7" w:rsidR="00256ECD" w:rsidRPr="003B2EAD" w:rsidRDefault="00823C1E" w:rsidP="005E5A9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Energie termică: sobă</w:t>
            </w:r>
            <w:r w:rsidRPr="00823C1E">
              <w:rPr>
                <w:rFonts w:ascii="Times New Roman" w:eastAsia="Times New Roman" w:hAnsi="Times New Roman" w:cs="Times New Roman"/>
                <w:iCs/>
                <w:sz w:val="20"/>
                <w:szCs w:val="20"/>
                <w:lang w:val="ro-RO"/>
              </w:rPr>
              <w:t xml:space="preserve"> de teracotă pe combustibil solid (lemn)</w:t>
            </w:r>
          </w:p>
        </w:tc>
        <w:tc>
          <w:tcPr>
            <w:tcW w:w="932" w:type="dxa"/>
            <w:shd w:val="clear" w:color="auto" w:fill="auto"/>
          </w:tcPr>
          <w:p w14:paraId="4A45FBFB" w14:textId="178EC245" w:rsidR="00256ECD" w:rsidRPr="003B2EAD" w:rsidRDefault="00823C1E"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10</w:t>
            </w:r>
          </w:p>
        </w:tc>
        <w:tc>
          <w:tcPr>
            <w:tcW w:w="1206" w:type="dxa"/>
            <w:shd w:val="clear" w:color="auto" w:fill="auto"/>
          </w:tcPr>
          <w:p w14:paraId="79E09DC7" w14:textId="64C2EC87" w:rsidR="00256ECD" w:rsidRPr="003B2EAD" w:rsidRDefault="00823C1E"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mc/an</w:t>
            </w:r>
          </w:p>
        </w:tc>
      </w:tr>
    </w:tbl>
    <w:p w14:paraId="7C01D59C" w14:textId="77777777" w:rsidR="000441E9" w:rsidRDefault="000441E9" w:rsidP="002B2ECE">
      <w:pPr>
        <w:spacing w:after="0" w:line="240" w:lineRule="auto"/>
        <w:jc w:val="center"/>
        <w:rPr>
          <w:rFonts w:ascii="Times New Roman" w:hAnsi="Times New Roman" w:cs="Times New Roman"/>
          <w:b/>
          <w:sz w:val="24"/>
          <w:szCs w:val="24"/>
          <w:lang w:val="ro-RO"/>
        </w:rPr>
      </w:pPr>
    </w:p>
    <w:p w14:paraId="6D6CB369" w14:textId="77777777" w:rsidR="00387951" w:rsidRPr="00714368" w:rsidRDefault="00387951"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11B98FAC" w14:textId="301E587F" w:rsidR="00823C1E" w:rsidRPr="00823C1E" w:rsidRDefault="00823C1E" w:rsidP="00823C1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presupune colectarea deșeurilor feroase și neferoase, colectare deșeuri nemetalice, colectarea bateriilor și acumulatorilor uzați.</w:t>
      </w:r>
    </w:p>
    <w:p w14:paraId="48AAF442" w14:textId="1CA56FAA" w:rsidR="00823C1E" w:rsidRPr="00823C1E" w:rsidRDefault="00823C1E" w:rsidP="00823C1E">
      <w:pPr>
        <w:pStyle w:val="ListParagraph"/>
        <w:numPr>
          <w:ilvl w:val="0"/>
          <w:numId w:val="39"/>
        </w:numPr>
        <w:spacing w:after="0" w:line="240" w:lineRule="auto"/>
        <w:ind w:left="709"/>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deşeuri metalice feroase: colectare în containere – cântărire – tăiere (fragmentare) dacă este cazul pentru a putea fi încarcate în containerele de transport, doar dacă dimensiunea acestora este mai mare de cat a containerului, sortare – depozitare temporară în containere metalice amplasate pe suprafață betonată – valorificare prin firme autorizate.</w:t>
      </w:r>
    </w:p>
    <w:p w14:paraId="616960FD" w14:textId="12886FAE" w:rsidR="00823C1E" w:rsidRPr="00823C1E" w:rsidRDefault="00823C1E" w:rsidP="00823C1E">
      <w:pPr>
        <w:pStyle w:val="ListParagraph"/>
        <w:numPr>
          <w:ilvl w:val="0"/>
          <w:numId w:val="39"/>
        </w:numPr>
        <w:spacing w:after="0" w:line="240" w:lineRule="auto"/>
        <w:ind w:left="709"/>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deşeuri metalice neferoase: colectare – cântărire – sortare – tăiere dacă este cazul pentru a putea fi încarcate în containerele de transport, doar dacă dimensiunea acestora este mai mare de cat a containerului – depozitare temporară – valorificare prin firme specializate şi autorizate.</w:t>
      </w:r>
    </w:p>
    <w:p w14:paraId="22BAC206" w14:textId="29338391" w:rsidR="00823C1E" w:rsidRPr="00823C1E" w:rsidRDefault="00823C1E" w:rsidP="00823C1E">
      <w:pPr>
        <w:pStyle w:val="ListParagraph"/>
        <w:numPr>
          <w:ilvl w:val="0"/>
          <w:numId w:val="39"/>
        </w:numPr>
        <w:spacing w:after="0" w:line="240" w:lineRule="auto"/>
        <w:ind w:left="709"/>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acumulatori uzaţi: colectare – cântărire – depozitare în cuve anticorozive – valorificare prin firme specializate şi autorizate.</w:t>
      </w:r>
    </w:p>
    <w:p w14:paraId="71B21A2C" w14:textId="4C60600A" w:rsidR="00823C1E" w:rsidRPr="00823C1E" w:rsidRDefault="00823C1E" w:rsidP="00823C1E">
      <w:pPr>
        <w:pStyle w:val="ListParagraph"/>
        <w:numPr>
          <w:ilvl w:val="0"/>
          <w:numId w:val="39"/>
        </w:numPr>
        <w:spacing w:after="0" w:line="240" w:lineRule="auto"/>
        <w:ind w:left="709"/>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hartie/carton, plastic: colectare – depozitare temporară vrac – sortare – valorificare prin firme specializate şi autorizate.</w:t>
      </w:r>
    </w:p>
    <w:p w14:paraId="58A2FA73" w14:textId="3991C01D" w:rsidR="00823C1E" w:rsidRPr="00823C1E" w:rsidRDefault="00823C1E" w:rsidP="00823C1E">
      <w:pPr>
        <w:pStyle w:val="ListParagraph"/>
        <w:numPr>
          <w:ilvl w:val="0"/>
          <w:numId w:val="39"/>
        </w:numPr>
        <w:spacing w:after="0" w:line="240" w:lineRule="auto"/>
        <w:ind w:left="709"/>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 xml:space="preserve">sticlă: colectare – depozitare temporară – valorificare prin firme specializate autorizate. </w:t>
      </w:r>
    </w:p>
    <w:p w14:paraId="7F6F0057" w14:textId="231EC487" w:rsidR="00823C1E" w:rsidRPr="00823C1E" w:rsidRDefault="00823C1E" w:rsidP="00823C1E">
      <w:pPr>
        <w:spacing w:after="0" w:line="240" w:lineRule="auto"/>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Colectarea</w:t>
      </w:r>
      <w:r>
        <w:rPr>
          <w:rFonts w:ascii="Times New Roman" w:hAnsi="Times New Roman" w:cs="Times New Roman"/>
          <w:sz w:val="24"/>
          <w:szCs w:val="24"/>
          <w:lang w:val="ro-RO"/>
        </w:rPr>
        <w:t>,</w:t>
      </w:r>
      <w:r w:rsidRPr="00823C1E">
        <w:rPr>
          <w:rFonts w:ascii="Times New Roman" w:hAnsi="Times New Roman" w:cs="Times New Roman"/>
          <w:sz w:val="24"/>
          <w:szCs w:val="24"/>
          <w:lang w:val="ro-RO"/>
        </w:rPr>
        <w:t xml:space="preserve"> incluzând şi preluarea de la utilizatorii finali sau din alte puncte/centre de colectare</w:t>
      </w:r>
      <w:r>
        <w:rPr>
          <w:rFonts w:ascii="Times New Roman" w:hAnsi="Times New Roman" w:cs="Times New Roman"/>
          <w:sz w:val="24"/>
          <w:szCs w:val="24"/>
          <w:lang w:val="ro-RO"/>
        </w:rPr>
        <w:t>,</w:t>
      </w:r>
      <w:r w:rsidRPr="00823C1E">
        <w:rPr>
          <w:rFonts w:ascii="Times New Roman" w:hAnsi="Times New Roman" w:cs="Times New Roman"/>
          <w:sz w:val="24"/>
          <w:szCs w:val="24"/>
          <w:lang w:val="ro-RO"/>
        </w:rPr>
        <w:t xml:space="preserve"> și transportarea acestora fie la punctul de lucru a societății fie direct la reciclatori sau alte firme specializate și autorizate.</w:t>
      </w:r>
    </w:p>
    <w:p w14:paraId="54592292" w14:textId="46973D4F" w:rsidR="00F36FB1" w:rsidRDefault="00823C1E" w:rsidP="00823C1E">
      <w:pPr>
        <w:spacing w:after="0" w:line="240" w:lineRule="auto"/>
        <w:jc w:val="both"/>
        <w:rPr>
          <w:rFonts w:ascii="Times New Roman" w:hAnsi="Times New Roman" w:cs="Times New Roman"/>
          <w:sz w:val="24"/>
          <w:szCs w:val="24"/>
          <w:lang w:val="ro-RO"/>
        </w:rPr>
      </w:pPr>
      <w:r w:rsidRPr="00823C1E">
        <w:rPr>
          <w:rFonts w:ascii="Times New Roman" w:hAnsi="Times New Roman" w:cs="Times New Roman"/>
          <w:sz w:val="24"/>
          <w:szCs w:val="24"/>
          <w:lang w:val="ro-RO"/>
        </w:rPr>
        <w:t xml:space="preserve">Deșeurile se vor colecta </w:t>
      </w:r>
      <w:r w:rsidR="00A961CA">
        <w:rPr>
          <w:rFonts w:ascii="Times New Roman" w:hAnsi="Times New Roman" w:cs="Times New Roman"/>
          <w:sz w:val="24"/>
          <w:szCs w:val="24"/>
          <w:lang w:val="ro-RO"/>
        </w:rPr>
        <w:t>doar de la persoane juridice</w:t>
      </w:r>
      <w:r w:rsidRPr="00823C1E">
        <w:rPr>
          <w:rFonts w:ascii="Times New Roman" w:hAnsi="Times New Roman" w:cs="Times New Roman"/>
          <w:sz w:val="24"/>
          <w:szCs w:val="24"/>
          <w:lang w:val="ro-RO"/>
        </w:rPr>
        <w:t>, în funcție de solicitări.</w:t>
      </w:r>
      <w:r w:rsidR="00C6785E">
        <w:rPr>
          <w:rFonts w:ascii="Times New Roman" w:hAnsi="Times New Roman" w:cs="Times New Roman"/>
          <w:sz w:val="24"/>
          <w:szCs w:val="24"/>
          <w:lang w:val="ro-RO"/>
        </w:rPr>
        <w:t xml:space="preserve"> </w:t>
      </w:r>
    </w:p>
    <w:p w14:paraId="28650365" w14:textId="6229FBE0" w:rsidR="00C6785E" w:rsidRDefault="00C6785E" w:rsidP="00823C1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Cântărirea deșeurilor se face prin intermediul unei societăți (pe bază de contract de prestări servicii), cu ajutorul a două cântare auto: unul de 50 t și 1 de 3 t.</w:t>
      </w:r>
    </w:p>
    <w:p w14:paraId="47E56A53" w14:textId="6229FBE0" w:rsidR="007E5971" w:rsidRDefault="007E5971" w:rsidP="00387951">
      <w:pPr>
        <w:spacing w:after="0" w:line="240" w:lineRule="auto"/>
        <w:jc w:val="both"/>
        <w:rPr>
          <w:rFonts w:ascii="Times New Roman" w:hAnsi="Times New Roman" w:cs="Times New Roman"/>
          <w:b/>
          <w:sz w:val="24"/>
          <w:szCs w:val="24"/>
          <w:lang w:val="ro-RO"/>
        </w:rPr>
      </w:pPr>
    </w:p>
    <w:p w14:paraId="472CDC7A"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F13047F"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37A03D40"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95A942C"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2F3203F" w14:textId="77777777" w:rsidR="007E5971" w:rsidRPr="00714368" w:rsidRDefault="007E5971" w:rsidP="006A624B">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0428D693"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2DBC7608" w14:textId="77777777" w:rsidR="00387951" w:rsidRPr="00A5407D" w:rsidRDefault="00387951" w:rsidP="006A624B">
      <w:pPr>
        <w:pStyle w:val="ListParagraph"/>
        <w:numPr>
          <w:ilvl w:val="0"/>
          <w:numId w:val="10"/>
        </w:numPr>
        <w:autoSpaceDE w:val="0"/>
        <w:autoSpaceDN w:val="0"/>
        <w:adjustRightInd w:val="0"/>
        <w:spacing w:after="0" w:line="240" w:lineRule="auto"/>
        <w:ind w:right="100"/>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w:t>
      </w:r>
      <w:r w:rsidR="00A5407D">
        <w:rPr>
          <w:rFonts w:ascii="Times New Roman" w:hAnsi="Times New Roman" w:cs="Times New Roman"/>
          <w:b/>
          <w:sz w:val="24"/>
          <w:szCs w:val="24"/>
          <w:lang w:val="ro-RO"/>
        </w:rPr>
        <w:t xml:space="preserve">bţinute - cantităţi, destinaţie </w:t>
      </w:r>
      <w:r w:rsidR="00A5407D" w:rsidRPr="00A5407D">
        <w:rPr>
          <w:rFonts w:ascii="Times New Roman" w:hAnsi="Times New Roman" w:cs="Times New Roman"/>
          <w:sz w:val="24"/>
          <w:szCs w:val="24"/>
          <w:lang w:val="ro-RO"/>
        </w:rPr>
        <w:t>– nu este cazul;</w:t>
      </w:r>
    </w:p>
    <w:p w14:paraId="3208E653"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296A784B" w14:textId="0675DE61" w:rsidR="00F64EB4" w:rsidRPr="00F36FB1" w:rsidRDefault="00387951" w:rsidP="00F64EB4">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F36FB1">
        <w:rPr>
          <w:rFonts w:ascii="Times New Roman" w:hAnsi="Times New Roman" w:cs="Times New Roman"/>
          <w:b/>
          <w:sz w:val="24"/>
          <w:szCs w:val="24"/>
          <w:lang w:val="ro-RO"/>
        </w:rPr>
        <w:t xml:space="preserve"> </w:t>
      </w:r>
      <w:r w:rsidR="00F36FB1" w:rsidRPr="00F36FB1">
        <w:rPr>
          <w:rFonts w:ascii="Times New Roman" w:hAnsi="Times New Roman" w:cs="Times New Roman"/>
          <w:sz w:val="24"/>
          <w:szCs w:val="24"/>
          <w:lang w:val="ro-RO"/>
        </w:rPr>
        <w:t>– nu este cazul</w:t>
      </w:r>
      <w:r w:rsidR="00A5407D" w:rsidRPr="00F36FB1">
        <w:rPr>
          <w:rFonts w:ascii="Times New Roman" w:eastAsia="Times New Roman" w:hAnsi="Times New Roman" w:cs="Times New Roman"/>
          <w:sz w:val="24"/>
          <w:szCs w:val="24"/>
          <w:lang w:val="ro-RO" w:eastAsia="zh-CN"/>
        </w:rPr>
        <w:t>.</w:t>
      </w:r>
    </w:p>
    <w:p w14:paraId="74958D5D" w14:textId="77777777"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14:paraId="285D2ADD" w14:textId="00C46791" w:rsidR="00387951" w:rsidRPr="00714368" w:rsidRDefault="00387951" w:rsidP="006A624B">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w:t>
      </w:r>
      <w:r w:rsidR="003D6693">
        <w:rPr>
          <w:rFonts w:ascii="Times New Roman" w:hAnsi="Times New Roman" w:cs="Times New Roman"/>
          <w:b/>
          <w:sz w:val="24"/>
          <w:szCs w:val="24"/>
          <w:lang w:val="ro-RO"/>
        </w:rPr>
        <w:t>ara pe amplasament, dar nu intră</w:t>
      </w:r>
      <w:r w:rsidRPr="00714368">
        <w:rPr>
          <w:rFonts w:ascii="Times New Roman" w:hAnsi="Times New Roman" w:cs="Times New Roman"/>
          <w:b/>
          <w:sz w:val="24"/>
          <w:szCs w:val="24"/>
          <w:lang w:val="ro-RO"/>
        </w:rPr>
        <w:t xml:space="preserve">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r w:rsidR="00F36FB1">
        <w:rPr>
          <w:rFonts w:ascii="Times New Roman" w:hAnsi="Times New Roman" w:cs="Times New Roman"/>
          <w:sz w:val="24"/>
          <w:szCs w:val="24"/>
          <w:lang w:val="ro-RO"/>
        </w:rPr>
        <w:t>.</w:t>
      </w:r>
    </w:p>
    <w:p w14:paraId="1942205A" w14:textId="085FF0C6" w:rsidR="009C1F69" w:rsidRDefault="009C1F69" w:rsidP="00387951">
      <w:pPr>
        <w:tabs>
          <w:tab w:val="left" w:pos="330"/>
        </w:tabs>
        <w:spacing w:after="0" w:line="240" w:lineRule="auto"/>
        <w:jc w:val="both"/>
        <w:rPr>
          <w:rFonts w:ascii="Times New Roman" w:hAnsi="Times New Roman" w:cs="Times New Roman"/>
          <w:b/>
          <w:sz w:val="24"/>
          <w:szCs w:val="24"/>
          <w:lang w:val="ro-RO"/>
        </w:rPr>
      </w:pPr>
    </w:p>
    <w:p w14:paraId="18DFDBCA" w14:textId="7CD77BB7"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C6785E">
        <w:rPr>
          <w:rFonts w:ascii="Times New Roman" w:hAnsi="Times New Roman" w:cs="Times New Roman"/>
          <w:sz w:val="24"/>
          <w:szCs w:val="24"/>
          <w:lang w:val="ro-RO"/>
        </w:rPr>
        <w:t>10</w:t>
      </w:r>
      <w:r w:rsidR="00A5407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ore/zi</w:t>
      </w:r>
      <w:r w:rsidR="00C6785E">
        <w:rPr>
          <w:rFonts w:ascii="Times New Roman" w:hAnsi="Times New Roman" w:cs="Times New Roman"/>
          <w:sz w:val="24"/>
          <w:szCs w:val="24"/>
          <w:lang w:val="ro-RO"/>
        </w:rPr>
        <w:t xml:space="preserve"> în intervalul luni-vineri</w:t>
      </w:r>
      <w:r w:rsidR="00387951" w:rsidRPr="0050648C">
        <w:rPr>
          <w:rFonts w:ascii="Times New Roman" w:hAnsi="Times New Roman" w:cs="Times New Roman"/>
          <w:sz w:val="24"/>
          <w:szCs w:val="24"/>
          <w:lang w:val="ro-RO"/>
        </w:rPr>
        <w:t>,</w:t>
      </w:r>
      <w:r w:rsidR="00C6785E">
        <w:rPr>
          <w:rFonts w:ascii="Times New Roman" w:hAnsi="Times New Roman" w:cs="Times New Roman"/>
          <w:sz w:val="24"/>
          <w:szCs w:val="24"/>
          <w:lang w:val="ro-RO"/>
        </w:rPr>
        <w:t xml:space="preserve"> sambătă 8 ore/zi</w:t>
      </w:r>
      <w:r w:rsidR="00387951" w:rsidRPr="0050648C">
        <w:rPr>
          <w:rFonts w:ascii="Times New Roman" w:hAnsi="Times New Roman" w:cs="Times New Roman"/>
          <w:sz w:val="24"/>
          <w:szCs w:val="24"/>
          <w:lang w:val="ro-RO"/>
        </w:rPr>
        <w:t>.</w:t>
      </w:r>
    </w:p>
    <w:p w14:paraId="5EFF859C" w14:textId="4567C0DE" w:rsidR="00387951"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  </w:t>
      </w:r>
    </w:p>
    <w:p w14:paraId="385ECFCD" w14:textId="4444D57A" w:rsidR="003F1101" w:rsidRDefault="003F1101" w:rsidP="00387951">
      <w:pPr>
        <w:spacing w:after="0" w:line="240" w:lineRule="auto"/>
        <w:jc w:val="both"/>
        <w:rPr>
          <w:rFonts w:ascii="Times New Roman" w:hAnsi="Times New Roman" w:cs="Times New Roman"/>
          <w:sz w:val="24"/>
          <w:szCs w:val="24"/>
          <w:lang w:val="ro-RO"/>
        </w:rPr>
      </w:pPr>
    </w:p>
    <w:p w14:paraId="1FBE7992" w14:textId="77777777" w:rsidR="00A961CA" w:rsidRPr="0050648C" w:rsidRDefault="00A961CA" w:rsidP="00387951">
      <w:pPr>
        <w:spacing w:after="0" w:line="240" w:lineRule="auto"/>
        <w:jc w:val="both"/>
        <w:rPr>
          <w:rFonts w:ascii="Times New Roman" w:hAnsi="Times New Roman" w:cs="Times New Roman"/>
          <w:sz w:val="24"/>
          <w:szCs w:val="24"/>
          <w:lang w:val="ro-RO"/>
        </w:rPr>
      </w:pPr>
    </w:p>
    <w:p w14:paraId="0BB5987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lastRenderedPageBreak/>
        <w:t xml:space="preserve">II. INSTALATIILE, MĂSURILE ŞI CONDIŢIILE DE PROTECŢIA MEDIULUI  </w:t>
      </w:r>
    </w:p>
    <w:p w14:paraId="50A73BE3" w14:textId="77777777" w:rsidR="00714368" w:rsidRDefault="00714368" w:rsidP="00387951">
      <w:pPr>
        <w:spacing w:after="0" w:line="240" w:lineRule="auto"/>
        <w:jc w:val="both"/>
        <w:rPr>
          <w:rFonts w:ascii="Times New Roman" w:hAnsi="Times New Roman" w:cs="Times New Roman"/>
          <w:b/>
          <w:sz w:val="24"/>
          <w:szCs w:val="24"/>
          <w:lang w:val="ro-RO"/>
        </w:rPr>
      </w:pPr>
    </w:p>
    <w:p w14:paraId="3AB15CD1" w14:textId="77777777" w:rsidR="00387951"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4142803D"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2F3E747C" w14:textId="0F0583BE" w:rsidR="00F80C48" w:rsidRDefault="00AA4F4B" w:rsidP="00387951">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AER</w:t>
      </w:r>
      <w:r w:rsidR="00A5407D">
        <w:rPr>
          <w:rFonts w:ascii="Times New Roman" w:hAnsi="Times New Roman" w:cs="Times New Roman"/>
          <w:b/>
          <w:sz w:val="24"/>
          <w:szCs w:val="24"/>
          <w:lang w:val="ro-RO"/>
        </w:rPr>
        <w:t xml:space="preserve"> </w:t>
      </w:r>
      <w:r w:rsidR="00A5407D" w:rsidRPr="00A5407D">
        <w:rPr>
          <w:rFonts w:ascii="Times New Roman" w:hAnsi="Times New Roman" w:cs="Times New Roman"/>
          <w:sz w:val="24"/>
          <w:szCs w:val="24"/>
          <w:lang w:val="ro-RO"/>
        </w:rPr>
        <w:t>– nu este cazul.</w:t>
      </w:r>
      <w:r w:rsidR="004E7F0D" w:rsidRPr="00A5407D">
        <w:rPr>
          <w:rFonts w:ascii="Times New Roman" w:hAnsi="Times New Roman" w:cs="Times New Roman"/>
          <w:sz w:val="24"/>
          <w:szCs w:val="24"/>
          <w:lang w:val="ro-RO"/>
        </w:rPr>
        <w:t xml:space="preserve"> </w:t>
      </w:r>
    </w:p>
    <w:p w14:paraId="619BCDB0" w14:textId="77777777" w:rsidR="00C6785E" w:rsidRPr="00A5407D" w:rsidRDefault="00C6785E" w:rsidP="00387951">
      <w:pPr>
        <w:spacing w:after="0" w:line="240" w:lineRule="auto"/>
        <w:jc w:val="both"/>
        <w:rPr>
          <w:rFonts w:ascii="Times New Roman" w:hAnsi="Times New Roman" w:cs="Times New Roman"/>
          <w:sz w:val="24"/>
          <w:szCs w:val="24"/>
          <w:lang w:val="ro-RO"/>
        </w:rPr>
      </w:pPr>
    </w:p>
    <w:p w14:paraId="652E2BB6" w14:textId="77777777" w:rsidR="00C6785E" w:rsidRDefault="00F417BB" w:rsidP="00F417BB">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APA</w:t>
      </w:r>
      <w:r w:rsidR="00C6785E">
        <w:rPr>
          <w:rFonts w:ascii="Times New Roman" w:hAnsi="Times New Roman" w:cs="Times New Roman"/>
          <w:sz w:val="24"/>
          <w:szCs w:val="24"/>
          <w:lang w:val="ro-RO"/>
        </w:rPr>
        <w:t>:</w:t>
      </w:r>
    </w:p>
    <w:p w14:paraId="0A07881A" w14:textId="11FC5C67" w:rsidR="00376C0F" w:rsidRPr="00C6785E" w:rsidRDefault="00C6785E" w:rsidP="00C6785E">
      <w:pPr>
        <w:pStyle w:val="ListParagraph"/>
        <w:numPr>
          <w:ilvl w:val="0"/>
          <w:numId w:val="40"/>
        </w:numPr>
        <w:spacing w:after="0" w:line="240" w:lineRule="auto"/>
        <w:ind w:left="426" w:hanging="284"/>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C6785E">
        <w:rPr>
          <w:rFonts w:ascii="Times New Roman" w:hAnsi="Times New Roman" w:cs="Times New Roman"/>
          <w:sz w:val="24"/>
          <w:szCs w:val="24"/>
          <w:lang w:val="ro-RO"/>
        </w:rPr>
        <w:t xml:space="preserve">pele uzate menajere provenite de la vestiar precum şi apele pluviale sunt colectate separat, evacuarea la bazinul vidanjabil în sistem unitar prin intermediul canalizării interne (V=20mc).  </w:t>
      </w:r>
    </w:p>
    <w:p w14:paraId="16FBF61A" w14:textId="77777777" w:rsidR="00C6785E" w:rsidRDefault="00C6785E" w:rsidP="00F417BB">
      <w:pPr>
        <w:spacing w:after="0" w:line="240" w:lineRule="auto"/>
        <w:jc w:val="both"/>
        <w:rPr>
          <w:rFonts w:ascii="Times New Roman" w:hAnsi="Times New Roman" w:cs="Times New Roman"/>
          <w:b/>
          <w:sz w:val="24"/>
          <w:szCs w:val="24"/>
          <w:lang w:val="ro-RO"/>
        </w:rPr>
      </w:pPr>
    </w:p>
    <w:p w14:paraId="68654F2B" w14:textId="03C462D6" w:rsidR="00D36906" w:rsidRDefault="00A5407D"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SOL</w:t>
      </w:r>
      <w:r w:rsidR="00D36906">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00F417BB" w:rsidRPr="008E59AD">
        <w:rPr>
          <w:rFonts w:ascii="Times New Roman" w:hAnsi="Times New Roman" w:cs="Times New Roman"/>
          <w:b/>
          <w:sz w:val="24"/>
          <w:szCs w:val="24"/>
          <w:lang w:val="ro-RO"/>
        </w:rPr>
        <w:t xml:space="preserve"> </w:t>
      </w:r>
    </w:p>
    <w:p w14:paraId="5DFCF2C2" w14:textId="78DDCFF6" w:rsidR="00A5407D" w:rsidRPr="00D36906" w:rsidRDefault="00C6785E" w:rsidP="00D36906">
      <w:pPr>
        <w:pStyle w:val="ListParagraph"/>
        <w:numPr>
          <w:ilvl w:val="0"/>
          <w:numId w:val="43"/>
        </w:numPr>
        <w:spacing w:after="0" w:line="240" w:lineRule="auto"/>
        <w:ind w:left="426"/>
        <w:jc w:val="both"/>
        <w:rPr>
          <w:rFonts w:ascii="Times New Roman" w:hAnsi="Times New Roman" w:cs="Times New Roman"/>
          <w:b/>
          <w:sz w:val="24"/>
          <w:szCs w:val="24"/>
          <w:lang w:val="ro-RO"/>
        </w:rPr>
      </w:pPr>
      <w:r w:rsidRPr="00D36906">
        <w:rPr>
          <w:rFonts w:ascii="Times New Roman" w:hAnsi="Times New Roman" w:cs="Times New Roman"/>
          <w:sz w:val="24"/>
          <w:szCs w:val="24"/>
          <w:lang w:val="ro-RO"/>
        </w:rPr>
        <w:t>spațiul pe care se desfășoară activitatea este betonat</w:t>
      </w:r>
      <w:r w:rsidR="00A5407D" w:rsidRPr="00D36906">
        <w:rPr>
          <w:rFonts w:ascii="Times New Roman" w:hAnsi="Times New Roman" w:cs="Times New Roman"/>
          <w:sz w:val="24"/>
          <w:szCs w:val="24"/>
          <w:lang w:val="ro-RO"/>
        </w:rPr>
        <w:t>.</w:t>
      </w:r>
    </w:p>
    <w:p w14:paraId="31732138" w14:textId="77777777" w:rsidR="00C6785E" w:rsidRDefault="00C6785E" w:rsidP="00387951">
      <w:pPr>
        <w:spacing w:after="0" w:line="240" w:lineRule="auto"/>
        <w:jc w:val="both"/>
        <w:rPr>
          <w:rFonts w:ascii="Times New Roman" w:hAnsi="Times New Roman" w:cs="Times New Roman"/>
          <w:b/>
          <w:sz w:val="24"/>
          <w:szCs w:val="24"/>
          <w:lang w:val="ro-RO"/>
        </w:rPr>
      </w:pPr>
    </w:p>
    <w:p w14:paraId="4BF9E7D9" w14:textId="029F39A5" w:rsidR="00AA4F4B" w:rsidRDefault="00A5407D" w:rsidP="00387951">
      <w:pPr>
        <w:spacing w:after="0" w:line="240" w:lineRule="auto"/>
        <w:jc w:val="both"/>
        <w:rPr>
          <w:rFonts w:ascii="Times New Roman" w:hAnsi="Times New Roman" w:cs="Times New Roman"/>
          <w:b/>
          <w:sz w:val="24"/>
          <w:szCs w:val="24"/>
          <w:lang w:val="ro-RO"/>
        </w:rPr>
      </w:pPr>
      <w:r w:rsidRPr="00A5407D">
        <w:rPr>
          <w:rFonts w:ascii="Times New Roman" w:hAnsi="Times New Roman" w:cs="Times New Roman"/>
          <w:b/>
          <w:sz w:val="24"/>
          <w:szCs w:val="24"/>
          <w:lang w:val="ro-RO"/>
        </w:rPr>
        <w:t xml:space="preserve">ZGOMOT </w:t>
      </w:r>
      <w:r>
        <w:rPr>
          <w:rFonts w:ascii="Times New Roman" w:hAnsi="Times New Roman" w:cs="Times New Roman"/>
          <w:sz w:val="24"/>
          <w:szCs w:val="24"/>
          <w:lang w:val="ro-RO"/>
        </w:rPr>
        <w:t>– nu este cazul.</w:t>
      </w:r>
    </w:p>
    <w:p w14:paraId="4D4054D6" w14:textId="77777777" w:rsidR="005562E6" w:rsidRDefault="005562E6" w:rsidP="00387951">
      <w:pPr>
        <w:spacing w:after="0" w:line="240" w:lineRule="auto"/>
        <w:jc w:val="both"/>
        <w:rPr>
          <w:rFonts w:ascii="Times New Roman" w:hAnsi="Times New Roman" w:cs="Times New Roman"/>
          <w:b/>
          <w:sz w:val="24"/>
          <w:szCs w:val="24"/>
          <w:lang w:val="ro-RO"/>
        </w:rPr>
      </w:pPr>
    </w:p>
    <w:p w14:paraId="380369E3" w14:textId="77777777" w:rsidR="009A536E"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60202A0"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62BBA2C" w14:textId="77777777" w:rsidR="00387951" w:rsidRPr="0050648C" w:rsidRDefault="00387951" w:rsidP="006A624B">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692022E" w14:textId="4C1FDE51" w:rsidR="00336812" w:rsidRDefault="00336812" w:rsidP="00336812">
      <w:pPr>
        <w:pStyle w:val="PlainText"/>
        <w:ind w:left="426"/>
        <w:jc w:val="both"/>
        <w:rPr>
          <w:rFonts w:ascii="Times New Roman" w:hAnsi="Times New Roman"/>
          <w:bCs/>
          <w:sz w:val="24"/>
          <w:szCs w:val="24"/>
          <w:lang w:val="ro-RO"/>
        </w:rPr>
      </w:pPr>
    </w:p>
    <w:p w14:paraId="7A6A4A2B"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5AAC3AF2" w14:textId="77777777" w:rsidR="00336812" w:rsidRDefault="00336812" w:rsidP="006A624B">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1C5E4256" w14:textId="2FA897D6" w:rsidR="008E59AD" w:rsidRDefault="008E59AD" w:rsidP="006A624B">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w:t>
      </w:r>
      <w:r w:rsidR="00A93FDC">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r w:rsidR="00B565C0" w:rsidRPr="00E11821">
        <w:rPr>
          <w:rFonts w:ascii="Times New Roman" w:hAnsi="Times New Roman" w:cs="Times New Roman"/>
          <w:sz w:val="24"/>
          <w:szCs w:val="24"/>
          <w:lang w:val="ro-RO"/>
        </w:rPr>
        <w:t>.</w:t>
      </w:r>
    </w:p>
    <w:p w14:paraId="4E6C996E" w14:textId="77777777" w:rsidR="00C6785E" w:rsidRDefault="00C6785E" w:rsidP="00C6785E">
      <w:pPr>
        <w:pStyle w:val="ListParagraph"/>
        <w:numPr>
          <w:ilvl w:val="0"/>
          <w:numId w:val="12"/>
        </w:numPr>
        <w:spacing w:after="0"/>
        <w:ind w:left="426"/>
        <w:jc w:val="both"/>
        <w:rPr>
          <w:rFonts w:ascii="Times New Roman" w:hAnsi="Times New Roman" w:cs="Times New Roman"/>
          <w:sz w:val="24"/>
          <w:szCs w:val="24"/>
          <w:lang w:val="ro-RO"/>
        </w:rPr>
      </w:pPr>
      <w:r w:rsidRPr="004E5A14">
        <w:rPr>
          <w:rFonts w:ascii="Times New Roman" w:hAnsi="Times New Roman" w:cs="Times New Roman"/>
          <w:sz w:val="24"/>
          <w:szCs w:val="24"/>
          <w:lang w:val="ro-RO"/>
        </w:rPr>
        <w:t>emisii de la focarele alimentate cu combustibil solid (lemn/rumeguș), conform Ord. nr. 462/1993: pulberi 100 mg/mcN, monoxid de carbon (CO) 250 mg/mcN, oxizi de sulf exprimaţi în SO2 2000 mg/mcN; oxizi de azot exprimaţi în NO2 500</w:t>
      </w:r>
      <w:r>
        <w:rPr>
          <w:rFonts w:ascii="Times New Roman" w:hAnsi="Times New Roman" w:cs="Times New Roman"/>
          <w:sz w:val="24"/>
          <w:szCs w:val="24"/>
          <w:lang w:val="ro-RO"/>
        </w:rPr>
        <w:t xml:space="preserve"> mg/mcN, substanțe organice exprimate în carbon total C max 50 mg/mcN (valorile limită se raportează la un conținut în oxigen al afluenților gazoși de 6%);</w:t>
      </w:r>
    </w:p>
    <w:p w14:paraId="4F31A866" w14:textId="4083629B" w:rsidR="00F417BB" w:rsidRPr="009507FE" w:rsidRDefault="00F417BB" w:rsidP="00F417BB">
      <w:pPr>
        <w:spacing w:after="0"/>
        <w:jc w:val="both"/>
        <w:rPr>
          <w:rFonts w:ascii="Times New Roman" w:hAnsi="Times New Roman" w:cs="Times New Roman"/>
          <w:sz w:val="24"/>
          <w:szCs w:val="24"/>
          <w:lang w:val="ro-RO"/>
        </w:rPr>
      </w:pPr>
      <w:r w:rsidRPr="00336812">
        <w:rPr>
          <w:rFonts w:ascii="Times New Roman" w:hAnsi="Times New Roman" w:cs="Times New Roman"/>
          <w:b/>
          <w:sz w:val="24"/>
          <w:szCs w:val="24"/>
          <w:lang w:val="ro-RO"/>
        </w:rPr>
        <w:t xml:space="preserve">Alte condiții de </w:t>
      </w:r>
      <w:r w:rsidR="009507FE">
        <w:rPr>
          <w:rFonts w:ascii="Times New Roman" w:hAnsi="Times New Roman" w:cs="Times New Roman"/>
          <w:b/>
          <w:sz w:val="24"/>
          <w:szCs w:val="24"/>
          <w:lang w:val="ro-RO"/>
        </w:rPr>
        <w:t>f</w:t>
      </w:r>
      <w:r w:rsidR="00C6785E">
        <w:rPr>
          <w:rFonts w:ascii="Times New Roman" w:hAnsi="Times New Roman" w:cs="Times New Roman"/>
          <w:b/>
          <w:sz w:val="24"/>
          <w:szCs w:val="24"/>
          <w:lang w:val="ro-RO"/>
        </w:rPr>
        <w:t xml:space="preserve">uncționare decât cele normale </w:t>
      </w:r>
    </w:p>
    <w:p w14:paraId="3CECFE43" w14:textId="77777777" w:rsidR="00C6785E" w:rsidRPr="00336812" w:rsidRDefault="00C6785E" w:rsidP="00C6785E">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6AE31CFD" w14:textId="77777777" w:rsidR="00C6785E" w:rsidRDefault="00C6785E" w:rsidP="00C6785E">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25DC0F25" w14:textId="77777777" w:rsidR="00C6785E" w:rsidRPr="0029066D" w:rsidRDefault="00C6785E" w:rsidP="00C6785E">
      <w:pPr>
        <w:pStyle w:val="PlainText"/>
        <w:numPr>
          <w:ilvl w:val="0"/>
          <w:numId w:val="19"/>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40EF401D" w14:textId="77777777" w:rsidR="009507FE" w:rsidRPr="009507FE" w:rsidRDefault="009507FE" w:rsidP="00F417BB">
      <w:pPr>
        <w:spacing w:after="0"/>
        <w:jc w:val="both"/>
        <w:rPr>
          <w:rFonts w:ascii="Times New Roman" w:hAnsi="Times New Roman" w:cs="Times New Roman"/>
          <w:b/>
          <w:sz w:val="24"/>
          <w:szCs w:val="24"/>
          <w:lang w:val="ro-RO"/>
        </w:rPr>
      </w:pPr>
    </w:p>
    <w:p w14:paraId="3F162C2B" w14:textId="77777777" w:rsidR="00F417BB" w:rsidRDefault="00F417BB" w:rsidP="00F417BB">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Pr>
          <w:rFonts w:ascii="Times New Roman" w:hAnsi="Times New Roman"/>
          <w:b/>
          <w:bCs/>
          <w:sz w:val="24"/>
          <w:szCs w:val="24"/>
          <w:lang w:val="ro-RO"/>
        </w:rPr>
        <w:t>:</w:t>
      </w:r>
    </w:p>
    <w:p w14:paraId="50A942AA" w14:textId="77777777" w:rsidR="00F417BB" w:rsidRDefault="00F417BB" w:rsidP="006A624B">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 xml:space="preserve">pentru apele evacuate în canalizare se vor respecta prevederile Normativului NTPA 002 privind condiţiile de evacuare a apelor uzate în reţelele de canalizare ale localităţilor, aprobată de HG </w:t>
      </w:r>
      <w:r w:rsidRPr="00336812">
        <w:rPr>
          <w:rFonts w:ascii="Times New Roman" w:hAnsi="Times New Roman"/>
          <w:bCs/>
          <w:sz w:val="24"/>
          <w:szCs w:val="24"/>
          <w:lang w:val="ro-RO"/>
        </w:rPr>
        <w:lastRenderedPageBreak/>
        <w:t>188/2002, modificată şi completată cu HG 352/2005 pentru aprobarea unor norme privind condiţiile de descărcare în mediul acvatic a apelor uzate, modificată și completată cu HG 210/2007;</w:t>
      </w:r>
    </w:p>
    <w:p w14:paraId="086F53D2" w14:textId="77777777" w:rsidR="00E7383E" w:rsidRPr="00336812" w:rsidRDefault="00E7383E" w:rsidP="00387951">
      <w:pPr>
        <w:pStyle w:val="PlainText"/>
        <w:jc w:val="both"/>
        <w:rPr>
          <w:rFonts w:ascii="Times New Roman" w:hAnsi="Times New Roman"/>
          <w:b/>
          <w:bCs/>
          <w:sz w:val="24"/>
          <w:szCs w:val="24"/>
          <w:lang w:val="ro-RO"/>
        </w:rPr>
      </w:pPr>
    </w:p>
    <w:p w14:paraId="31EF4D85" w14:textId="77777777" w:rsidR="00F417BB"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447DC3EE" w14:textId="77777777" w:rsidR="00E7383E" w:rsidRDefault="00F417BB" w:rsidP="006A624B">
      <w:pPr>
        <w:pStyle w:val="PlainText"/>
        <w:numPr>
          <w:ilvl w:val="0"/>
          <w:numId w:val="27"/>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005562E6" w:rsidRPr="005562E6">
        <w:rPr>
          <w:rFonts w:ascii="Times New Roman" w:hAnsi="Times New Roman"/>
          <w:bCs/>
          <w:sz w:val="24"/>
          <w:szCs w:val="24"/>
          <w:lang w:val="ro-RO"/>
        </w:rPr>
        <w:t>.</w:t>
      </w:r>
    </w:p>
    <w:p w14:paraId="27D2486B" w14:textId="77777777" w:rsidR="005562E6" w:rsidRDefault="005562E6" w:rsidP="005562E6">
      <w:pPr>
        <w:pStyle w:val="PlainText"/>
        <w:jc w:val="both"/>
        <w:rPr>
          <w:rFonts w:ascii="Times New Roman" w:hAnsi="Times New Roman"/>
          <w:b/>
          <w:bCs/>
          <w:sz w:val="24"/>
          <w:szCs w:val="24"/>
          <w:lang w:val="ro-RO"/>
        </w:rPr>
      </w:pPr>
    </w:p>
    <w:p w14:paraId="49310B3C"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7988D8E1" w14:textId="77777777" w:rsidR="00336812" w:rsidRDefault="005562E6" w:rsidP="006A624B">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F53903" w14:textId="77777777" w:rsidR="00574CE3" w:rsidRDefault="00574CE3" w:rsidP="00387951">
      <w:pPr>
        <w:spacing w:after="0" w:line="240" w:lineRule="auto"/>
        <w:jc w:val="both"/>
        <w:rPr>
          <w:rFonts w:ascii="Times New Roman" w:hAnsi="Times New Roman" w:cs="Times New Roman"/>
          <w:b/>
          <w:bCs/>
          <w:sz w:val="24"/>
          <w:szCs w:val="24"/>
          <w:highlight w:val="yellow"/>
          <w:lang w:val="ro-RO"/>
        </w:rPr>
      </w:pPr>
    </w:p>
    <w:p w14:paraId="0798D294" w14:textId="77777777" w:rsidR="00F417BB" w:rsidRDefault="00F417BB" w:rsidP="00387951">
      <w:pPr>
        <w:spacing w:after="0" w:line="240" w:lineRule="auto"/>
        <w:jc w:val="both"/>
        <w:rPr>
          <w:rFonts w:ascii="Times New Roman" w:hAnsi="Times New Roman" w:cs="Times New Roman"/>
          <w:b/>
          <w:bCs/>
          <w:sz w:val="24"/>
          <w:szCs w:val="24"/>
          <w:lang w:val="ro-RO"/>
        </w:rPr>
      </w:pPr>
    </w:p>
    <w:p w14:paraId="0CD32AD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1C205BD8"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070351A" w14:textId="77777777" w:rsidR="00387951" w:rsidRPr="006C5BEF" w:rsidRDefault="00387951" w:rsidP="006A624B">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0BB1F2C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44BC5978"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C136E0"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762E086"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74C7AE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C12C981"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7C92372"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3A618E20" w14:textId="77777777" w:rsidR="00C873DD" w:rsidRPr="006C5BEF" w:rsidRDefault="00387951" w:rsidP="006A624B">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4B9646ED"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3E424BF3" w14:textId="362ED21F" w:rsidR="003B4F79" w:rsidRDefault="003B4F79" w:rsidP="00387951">
      <w:pPr>
        <w:spacing w:after="0" w:line="240" w:lineRule="auto"/>
        <w:jc w:val="both"/>
        <w:rPr>
          <w:rFonts w:ascii="Times New Roman" w:hAnsi="Times New Roman" w:cs="Times New Roman"/>
          <w:b/>
          <w:bCs/>
          <w:sz w:val="24"/>
          <w:szCs w:val="24"/>
          <w:highlight w:val="yellow"/>
          <w:lang w:val="ro-RO"/>
        </w:rPr>
      </w:pPr>
    </w:p>
    <w:p w14:paraId="3D3FC91A" w14:textId="77777777" w:rsidR="00C6785E" w:rsidRPr="0050648C" w:rsidRDefault="00C6785E" w:rsidP="00387951">
      <w:pPr>
        <w:spacing w:after="0" w:line="240" w:lineRule="auto"/>
        <w:jc w:val="both"/>
        <w:rPr>
          <w:rFonts w:ascii="Times New Roman" w:hAnsi="Times New Roman" w:cs="Times New Roman"/>
          <w:b/>
          <w:bCs/>
          <w:sz w:val="24"/>
          <w:szCs w:val="24"/>
          <w:highlight w:val="yellow"/>
          <w:lang w:val="ro-RO"/>
        </w:rPr>
      </w:pPr>
    </w:p>
    <w:p w14:paraId="1068734F"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121C62DC" w14:textId="77777777" w:rsidR="00D5711C" w:rsidRPr="0050648C" w:rsidRDefault="00D5711C" w:rsidP="00387951">
      <w:pPr>
        <w:pStyle w:val="PlainText"/>
        <w:jc w:val="both"/>
        <w:rPr>
          <w:rFonts w:ascii="Times New Roman" w:hAnsi="Times New Roman"/>
          <w:sz w:val="24"/>
          <w:szCs w:val="24"/>
          <w:lang w:val="ro-RO"/>
        </w:rPr>
      </w:pPr>
    </w:p>
    <w:p w14:paraId="66095E7F" w14:textId="7C01247C"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AE6524">
        <w:rPr>
          <w:rFonts w:ascii="Times New Roman" w:hAnsi="Times New Roman"/>
          <w:b/>
          <w:bCs/>
          <w:sz w:val="24"/>
          <w:szCs w:val="24"/>
          <w:lang w:val="ro-RO"/>
        </w:rPr>
        <w:t>tipuri, compozitie, cantităț</w:t>
      </w:r>
      <w:r w:rsidR="00C6785E">
        <w:rPr>
          <w:rFonts w:ascii="Times New Roman" w:hAnsi="Times New Roman"/>
          <w:b/>
          <w:bCs/>
          <w:sz w:val="24"/>
          <w:szCs w:val="24"/>
          <w:lang w:val="ro-RO"/>
        </w:rPr>
        <w:t>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1760"/>
        <w:gridCol w:w="1479"/>
        <w:gridCol w:w="676"/>
        <w:gridCol w:w="944"/>
        <w:gridCol w:w="1031"/>
        <w:gridCol w:w="471"/>
        <w:gridCol w:w="2379"/>
      </w:tblGrid>
      <w:tr w:rsidR="0059739D" w:rsidRPr="0050648C" w14:paraId="2C5C5ABF" w14:textId="77777777" w:rsidTr="0073414D">
        <w:trPr>
          <w:cantSplit/>
          <w:trHeight w:val="1028"/>
        </w:trPr>
        <w:tc>
          <w:tcPr>
            <w:tcW w:w="474" w:type="pct"/>
            <w:shd w:val="clear" w:color="auto" w:fill="C0C0C0"/>
            <w:vAlign w:val="center"/>
          </w:tcPr>
          <w:p w14:paraId="107B206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911" w:type="pct"/>
            <w:shd w:val="clear" w:color="auto" w:fill="C0C0C0"/>
            <w:vAlign w:val="center"/>
          </w:tcPr>
          <w:p w14:paraId="5E96E955"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766" w:type="pct"/>
            <w:shd w:val="clear" w:color="auto" w:fill="C0C0C0"/>
            <w:vAlign w:val="center"/>
          </w:tcPr>
          <w:p w14:paraId="5E823A8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350" w:type="pct"/>
            <w:shd w:val="clear" w:color="auto" w:fill="C0C0C0"/>
            <w:textDirection w:val="btLr"/>
            <w:vAlign w:val="center"/>
          </w:tcPr>
          <w:p w14:paraId="450BD596"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489" w:type="pct"/>
            <w:shd w:val="clear" w:color="auto" w:fill="C0C0C0"/>
            <w:vAlign w:val="center"/>
          </w:tcPr>
          <w:p w14:paraId="720DAA17"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534" w:type="pct"/>
            <w:shd w:val="clear" w:color="auto" w:fill="C0C0C0"/>
            <w:vAlign w:val="center"/>
          </w:tcPr>
          <w:p w14:paraId="114322F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44" w:type="pct"/>
            <w:shd w:val="clear" w:color="auto" w:fill="C0C0C0"/>
            <w:textDirection w:val="btLr"/>
            <w:vAlign w:val="center"/>
          </w:tcPr>
          <w:p w14:paraId="57A0A203"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232" w:type="pct"/>
            <w:shd w:val="clear" w:color="auto" w:fill="C0C0C0"/>
            <w:vAlign w:val="center"/>
          </w:tcPr>
          <w:p w14:paraId="48742FD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C6785E" w:rsidRPr="0050648C" w14:paraId="487E4C57" w14:textId="77777777" w:rsidTr="0073414D">
        <w:tc>
          <w:tcPr>
            <w:tcW w:w="474" w:type="pct"/>
            <w:shd w:val="clear" w:color="auto" w:fill="auto"/>
          </w:tcPr>
          <w:p w14:paraId="6E120CBA" w14:textId="74674D9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hAnsi="Times New Roman" w:cs="Times New Roman"/>
                <w:sz w:val="20"/>
              </w:rPr>
              <w:t>20 03 01</w:t>
            </w:r>
          </w:p>
        </w:tc>
        <w:tc>
          <w:tcPr>
            <w:tcW w:w="911" w:type="pct"/>
            <w:shd w:val="clear" w:color="auto" w:fill="auto"/>
          </w:tcPr>
          <w:p w14:paraId="457F3661" w14:textId="3D19F0E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hAnsi="Times New Roman" w:cs="Times New Roman"/>
                <w:sz w:val="20"/>
              </w:rPr>
              <w:t>deșeuri</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municipale</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amestecate</w:t>
            </w:r>
            <w:proofErr w:type="spellEnd"/>
          </w:p>
        </w:tc>
        <w:tc>
          <w:tcPr>
            <w:tcW w:w="766" w:type="pct"/>
            <w:shd w:val="clear" w:color="auto" w:fill="auto"/>
          </w:tcPr>
          <w:p w14:paraId="3C55F5FD" w14:textId="5EA1625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hAnsi="Times New Roman" w:cs="Times New Roman"/>
                <w:sz w:val="20"/>
              </w:rPr>
              <w:t xml:space="preserve">din </w:t>
            </w:r>
            <w:proofErr w:type="spellStart"/>
            <w:r w:rsidRPr="00C6785E">
              <w:rPr>
                <w:rFonts w:ascii="Times New Roman" w:hAnsi="Times New Roman" w:cs="Times New Roman"/>
                <w:sz w:val="20"/>
              </w:rPr>
              <w:t>activitatea</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angajaților</w:t>
            </w:r>
            <w:proofErr w:type="spellEnd"/>
          </w:p>
        </w:tc>
        <w:tc>
          <w:tcPr>
            <w:tcW w:w="350" w:type="pct"/>
            <w:shd w:val="clear" w:color="auto" w:fill="auto"/>
          </w:tcPr>
          <w:p w14:paraId="48CAC114" w14:textId="7D043B9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hAnsi="Times New Roman" w:cs="Times New Roman"/>
                <w:sz w:val="20"/>
              </w:rPr>
              <w:t>0,5</w:t>
            </w:r>
          </w:p>
        </w:tc>
        <w:tc>
          <w:tcPr>
            <w:tcW w:w="489" w:type="pct"/>
            <w:shd w:val="clear" w:color="auto" w:fill="auto"/>
          </w:tcPr>
          <w:p w14:paraId="255DF1C3"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Pr="006C5BEF">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lună</w:t>
            </w:r>
          </w:p>
        </w:tc>
        <w:tc>
          <w:tcPr>
            <w:tcW w:w="534" w:type="pct"/>
            <w:shd w:val="clear" w:color="auto" w:fill="auto"/>
          </w:tcPr>
          <w:p w14:paraId="201082FC"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347DB96A"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563EF65E"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C6785E" w:rsidRPr="0050648C" w14:paraId="29D9CE7F" w14:textId="77777777" w:rsidTr="0073414D">
        <w:trPr>
          <w:trHeight w:val="399"/>
        </w:trPr>
        <w:tc>
          <w:tcPr>
            <w:tcW w:w="474" w:type="pct"/>
            <w:shd w:val="clear" w:color="auto" w:fill="auto"/>
          </w:tcPr>
          <w:p w14:paraId="3043776E" w14:textId="796D54D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hAnsi="Times New Roman" w:cs="Times New Roman"/>
                <w:sz w:val="20"/>
              </w:rPr>
              <w:t>19 08 14</w:t>
            </w:r>
          </w:p>
        </w:tc>
        <w:tc>
          <w:tcPr>
            <w:tcW w:w="911" w:type="pct"/>
            <w:shd w:val="clear" w:color="auto" w:fill="auto"/>
          </w:tcPr>
          <w:p w14:paraId="274977ED" w14:textId="6DECCF3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hAnsi="Times New Roman" w:cs="Times New Roman"/>
                <w:sz w:val="20"/>
              </w:rPr>
              <w:t>nămoluri</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provenite</w:t>
            </w:r>
            <w:proofErr w:type="spellEnd"/>
            <w:r w:rsidRPr="00C6785E">
              <w:rPr>
                <w:rFonts w:ascii="Times New Roman" w:hAnsi="Times New Roman" w:cs="Times New Roman"/>
                <w:sz w:val="20"/>
              </w:rPr>
              <w:t xml:space="preserve"> din </w:t>
            </w:r>
            <w:proofErr w:type="spellStart"/>
            <w:r w:rsidRPr="00C6785E">
              <w:rPr>
                <w:rFonts w:ascii="Times New Roman" w:hAnsi="Times New Roman" w:cs="Times New Roman"/>
                <w:sz w:val="20"/>
              </w:rPr>
              <w:t>alte</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procedee</w:t>
            </w:r>
            <w:proofErr w:type="spellEnd"/>
            <w:r w:rsidRPr="00C6785E">
              <w:rPr>
                <w:rFonts w:ascii="Times New Roman" w:hAnsi="Times New Roman" w:cs="Times New Roman"/>
                <w:sz w:val="20"/>
              </w:rPr>
              <w:t xml:space="preserve"> de </w:t>
            </w:r>
            <w:proofErr w:type="spellStart"/>
            <w:r w:rsidRPr="00C6785E">
              <w:rPr>
                <w:rFonts w:ascii="Times New Roman" w:hAnsi="Times New Roman" w:cs="Times New Roman"/>
                <w:sz w:val="20"/>
              </w:rPr>
              <w:t>epurare</w:t>
            </w:r>
            <w:proofErr w:type="spellEnd"/>
            <w:r w:rsidRPr="00C6785E">
              <w:rPr>
                <w:rFonts w:ascii="Times New Roman" w:hAnsi="Times New Roman" w:cs="Times New Roman"/>
                <w:sz w:val="20"/>
              </w:rPr>
              <w:t xml:space="preserve"> a </w:t>
            </w:r>
            <w:proofErr w:type="spellStart"/>
            <w:r w:rsidRPr="00C6785E">
              <w:rPr>
                <w:rFonts w:ascii="Times New Roman" w:hAnsi="Times New Roman" w:cs="Times New Roman"/>
                <w:sz w:val="20"/>
              </w:rPr>
              <w:t>apelor</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reziduale</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industriale</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decât</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cele</w:t>
            </w:r>
            <w:proofErr w:type="spellEnd"/>
            <w:r w:rsidRPr="00C6785E">
              <w:rPr>
                <w:rFonts w:ascii="Times New Roman" w:hAnsi="Times New Roman" w:cs="Times New Roman"/>
                <w:sz w:val="20"/>
              </w:rPr>
              <w:t xml:space="preserve"> </w:t>
            </w:r>
            <w:proofErr w:type="spellStart"/>
            <w:r w:rsidRPr="00C6785E">
              <w:rPr>
                <w:rFonts w:ascii="Times New Roman" w:hAnsi="Times New Roman" w:cs="Times New Roman"/>
                <w:sz w:val="20"/>
              </w:rPr>
              <w:t>specificate</w:t>
            </w:r>
            <w:proofErr w:type="spellEnd"/>
            <w:r w:rsidRPr="00C6785E">
              <w:rPr>
                <w:rFonts w:ascii="Times New Roman" w:hAnsi="Times New Roman" w:cs="Times New Roman"/>
                <w:sz w:val="20"/>
              </w:rPr>
              <w:t xml:space="preserve"> la 19 08 13</w:t>
            </w:r>
          </w:p>
        </w:tc>
        <w:tc>
          <w:tcPr>
            <w:tcW w:w="766" w:type="pct"/>
            <w:shd w:val="clear" w:color="auto" w:fill="auto"/>
          </w:tcPr>
          <w:p w14:paraId="488A8515" w14:textId="125B256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hAnsi="Times New Roman" w:cs="Times New Roman"/>
                <w:sz w:val="20"/>
              </w:rPr>
              <w:t xml:space="preserve">din </w:t>
            </w:r>
            <w:proofErr w:type="spellStart"/>
            <w:r w:rsidRPr="00C6785E">
              <w:rPr>
                <w:rFonts w:ascii="Times New Roman" w:hAnsi="Times New Roman" w:cs="Times New Roman"/>
                <w:sz w:val="20"/>
              </w:rPr>
              <w:t>decantor</w:t>
            </w:r>
            <w:proofErr w:type="spellEnd"/>
            <w:r w:rsidRPr="00C6785E">
              <w:rPr>
                <w:rFonts w:ascii="Times New Roman" w:hAnsi="Times New Roman" w:cs="Times New Roman"/>
                <w:sz w:val="20"/>
              </w:rPr>
              <w:t xml:space="preserve">-separator </w:t>
            </w:r>
          </w:p>
        </w:tc>
        <w:tc>
          <w:tcPr>
            <w:tcW w:w="350" w:type="pct"/>
            <w:shd w:val="clear" w:color="auto" w:fill="auto"/>
          </w:tcPr>
          <w:p w14:paraId="05204322" w14:textId="6FF8187B"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hAnsi="Times New Roman" w:cs="Times New Roman"/>
                <w:sz w:val="20"/>
              </w:rPr>
              <w:t>200,00</w:t>
            </w:r>
          </w:p>
        </w:tc>
        <w:tc>
          <w:tcPr>
            <w:tcW w:w="489" w:type="pct"/>
            <w:shd w:val="clear" w:color="auto" w:fill="auto"/>
          </w:tcPr>
          <w:p w14:paraId="41BC3449" w14:textId="0D99652B" w:rsidR="00C6785E" w:rsidRPr="009507FE" w:rsidRDefault="00C6785E" w:rsidP="00C6785E">
            <w:pPr>
              <w:jc w:val="center"/>
              <w:rPr>
                <w:rFonts w:ascii="Times New Roman" w:hAnsi="Times New Roman" w:cs="Times New Roman"/>
              </w:rPr>
            </w:pPr>
            <w:r>
              <w:rPr>
                <w:rFonts w:ascii="Times New Roman" w:hAnsi="Times New Roman" w:cs="Times New Roman"/>
                <w:sz w:val="20"/>
              </w:rPr>
              <w:t>kg</w:t>
            </w:r>
            <w:r w:rsidRPr="009507FE">
              <w:rPr>
                <w:rFonts w:ascii="Times New Roman" w:hAnsi="Times New Roman" w:cs="Times New Roman"/>
                <w:sz w:val="20"/>
              </w:rPr>
              <w:t>/an</w:t>
            </w:r>
          </w:p>
        </w:tc>
        <w:tc>
          <w:tcPr>
            <w:tcW w:w="534" w:type="pct"/>
            <w:shd w:val="clear" w:color="auto" w:fill="auto"/>
          </w:tcPr>
          <w:p w14:paraId="6C2EB28D"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5684C9DA"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3F408923" w14:textId="77777777" w:rsidR="00C6785E" w:rsidRPr="006C5BEF"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10766E8E" w14:textId="21F6D7FD" w:rsidR="00AE6524" w:rsidRDefault="00AE6524" w:rsidP="00387951">
      <w:pPr>
        <w:pStyle w:val="BodyText2"/>
        <w:spacing w:after="0" w:line="240" w:lineRule="auto"/>
        <w:jc w:val="both"/>
        <w:rPr>
          <w:rFonts w:ascii="Times New Roman" w:hAnsi="Times New Roman"/>
          <w:b/>
          <w:sz w:val="24"/>
          <w:szCs w:val="24"/>
          <w:lang w:val="ro-RO"/>
        </w:rPr>
      </w:pPr>
    </w:p>
    <w:p w14:paraId="15C8C02E" w14:textId="77777777" w:rsidR="0079226B" w:rsidRDefault="0079226B" w:rsidP="00387951">
      <w:pPr>
        <w:pStyle w:val="BodyText2"/>
        <w:spacing w:after="0" w:line="240" w:lineRule="auto"/>
        <w:jc w:val="both"/>
        <w:rPr>
          <w:rFonts w:ascii="Times New Roman" w:hAnsi="Times New Roman"/>
          <w:b/>
          <w:sz w:val="24"/>
          <w:szCs w:val="24"/>
          <w:lang w:val="ro-RO"/>
        </w:rPr>
      </w:pPr>
    </w:p>
    <w:p w14:paraId="7ACC2276" w14:textId="77777777" w:rsidR="00387951" w:rsidRPr="0050648C" w:rsidRDefault="006C5BEF" w:rsidP="006A624B">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73414D" w:rsidRPr="00C6785E" w14:paraId="41D2AF8C" w14:textId="77777777" w:rsidTr="002E1F16">
        <w:trPr>
          <w:cantSplit/>
          <w:trHeight w:val="1028"/>
        </w:trPr>
        <w:tc>
          <w:tcPr>
            <w:tcW w:w="560" w:type="pct"/>
            <w:shd w:val="clear" w:color="auto" w:fill="C0C0C0"/>
            <w:vAlign w:val="center"/>
          </w:tcPr>
          <w:p w14:paraId="10CFCD21" w14:textId="5195EA69" w:rsidR="0073414D" w:rsidRPr="00C6785E" w:rsidRDefault="00387951"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hAnsi="Times New Roman" w:cs="Times New Roman"/>
                <w:b/>
                <w:sz w:val="24"/>
                <w:szCs w:val="24"/>
                <w:lang w:val="ro-RO"/>
              </w:rPr>
              <w:t xml:space="preserve"> </w:t>
            </w:r>
            <w:r w:rsidR="0073414D" w:rsidRPr="00C6785E">
              <w:rPr>
                <w:rFonts w:ascii="Times New Roman" w:eastAsia="Times New Roman" w:hAnsi="Times New Roman" w:cs="Times New Roman"/>
                <w:b/>
                <w:sz w:val="20"/>
                <w:szCs w:val="24"/>
                <w:lang w:val="ro-RO"/>
              </w:rPr>
              <w:t>Cod deșeu</w:t>
            </w:r>
          </w:p>
        </w:tc>
        <w:tc>
          <w:tcPr>
            <w:tcW w:w="1076" w:type="pct"/>
            <w:shd w:val="clear" w:color="auto" w:fill="C0C0C0"/>
            <w:vAlign w:val="center"/>
          </w:tcPr>
          <w:p w14:paraId="0EFD1D45" w14:textId="77777777" w:rsidR="0073414D" w:rsidRPr="00C6785E"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1F588EF9" w14:textId="77777777" w:rsidR="0073414D" w:rsidRPr="00C6785E"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eastAsia="Times New Roman" w:hAnsi="Times New Roman" w:cs="Times New Roman"/>
                <w:b/>
                <w:sz w:val="20"/>
                <w:szCs w:val="24"/>
                <w:lang w:val="ro-RO"/>
              </w:rPr>
              <w:t>Cantitate</w:t>
            </w:r>
          </w:p>
        </w:tc>
        <w:tc>
          <w:tcPr>
            <w:tcW w:w="578" w:type="pct"/>
            <w:shd w:val="clear" w:color="auto" w:fill="BFBFBF" w:themeFill="background1" w:themeFillShade="BF"/>
            <w:vAlign w:val="center"/>
          </w:tcPr>
          <w:p w14:paraId="2371B50F" w14:textId="77777777" w:rsidR="0073414D" w:rsidRPr="00C6785E"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eastAsia="Times New Roman" w:hAnsi="Times New Roman" w:cs="Times New Roman"/>
                <w:b/>
                <w:sz w:val="20"/>
                <w:szCs w:val="24"/>
                <w:lang w:val="ro-RO"/>
              </w:rPr>
              <w:t>UM</w:t>
            </w:r>
          </w:p>
        </w:tc>
        <w:tc>
          <w:tcPr>
            <w:tcW w:w="630" w:type="pct"/>
            <w:shd w:val="clear" w:color="auto" w:fill="C0C0C0"/>
            <w:vAlign w:val="center"/>
          </w:tcPr>
          <w:p w14:paraId="5C3BC8AE" w14:textId="77777777" w:rsidR="0073414D" w:rsidRPr="00C6785E"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7C8E98F1" w14:textId="77777777" w:rsidR="0073414D" w:rsidRPr="00C6785E"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eastAsia="Times New Roman" w:hAnsi="Times New Roman" w:cs="Times New Roman"/>
                <w:b/>
                <w:sz w:val="20"/>
                <w:szCs w:val="24"/>
                <w:lang w:val="ro-RO"/>
              </w:rPr>
              <w:t>Cod operațiune</w:t>
            </w:r>
          </w:p>
        </w:tc>
        <w:tc>
          <w:tcPr>
            <w:tcW w:w="1455" w:type="pct"/>
            <w:shd w:val="clear" w:color="auto" w:fill="C0C0C0"/>
            <w:vAlign w:val="center"/>
          </w:tcPr>
          <w:p w14:paraId="058E5EAC" w14:textId="77777777" w:rsidR="0073414D" w:rsidRPr="00C6785E"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C6785E">
              <w:rPr>
                <w:rFonts w:ascii="Times New Roman" w:eastAsia="Times New Roman" w:hAnsi="Times New Roman" w:cs="Times New Roman"/>
                <w:b/>
                <w:sz w:val="20"/>
                <w:szCs w:val="24"/>
                <w:lang w:val="ro-RO"/>
              </w:rPr>
              <w:t>Denumire operațiune</w:t>
            </w:r>
          </w:p>
        </w:tc>
      </w:tr>
      <w:tr w:rsidR="00C6785E" w:rsidRPr="00C6785E" w14:paraId="3C7C83F4" w14:textId="77777777" w:rsidTr="0073414D">
        <w:tc>
          <w:tcPr>
            <w:tcW w:w="560" w:type="pct"/>
            <w:shd w:val="clear" w:color="auto" w:fill="auto"/>
          </w:tcPr>
          <w:p w14:paraId="4AA55724" w14:textId="7AAF9FC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 xml:space="preserve">12 01 01  </w:t>
            </w:r>
          </w:p>
        </w:tc>
        <w:tc>
          <w:tcPr>
            <w:tcW w:w="1076" w:type="pct"/>
            <w:shd w:val="clear" w:color="auto" w:fill="auto"/>
          </w:tcPr>
          <w:p w14:paraId="440CCC48" w14:textId="0B75EE0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pilitura</w:t>
            </w:r>
            <w:proofErr w:type="spellEnd"/>
            <w:r w:rsidRPr="00C6785E">
              <w:rPr>
                <w:rFonts w:ascii="Times New Roman" w:eastAsia="Calibri" w:hAnsi="Times New Roman" w:cs="Times New Roman"/>
                <w:sz w:val="20"/>
              </w:rPr>
              <w:t xml:space="preserve"> span</w:t>
            </w:r>
          </w:p>
        </w:tc>
        <w:tc>
          <w:tcPr>
            <w:tcW w:w="413" w:type="pct"/>
            <w:shd w:val="clear" w:color="auto" w:fill="auto"/>
          </w:tcPr>
          <w:p w14:paraId="3A05B595" w14:textId="467124F5"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5,00</w:t>
            </w:r>
          </w:p>
        </w:tc>
        <w:tc>
          <w:tcPr>
            <w:tcW w:w="578" w:type="pct"/>
            <w:shd w:val="clear" w:color="auto" w:fill="auto"/>
          </w:tcPr>
          <w:p w14:paraId="0813DD4A" w14:textId="745EFD81" w:rsidR="00C6785E" w:rsidRPr="00C6785E" w:rsidRDefault="00C6785E" w:rsidP="00C6785E">
            <w:pPr>
              <w:jc w:val="center"/>
              <w:rPr>
                <w:rFonts w:ascii="Times New Roman" w:hAnsi="Times New Roman" w:cs="Times New Roman"/>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7D1D1048" w14:textId="138CD3A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5F06A765" w14:textId="3A5A905A"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1D50B6AB" w14:textId="771E874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596897C3" w14:textId="77777777" w:rsidTr="0073414D">
        <w:tc>
          <w:tcPr>
            <w:tcW w:w="560" w:type="pct"/>
            <w:shd w:val="clear" w:color="auto" w:fill="auto"/>
          </w:tcPr>
          <w:p w14:paraId="0FDF0C93" w14:textId="18C1727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 xml:space="preserve">16 01 17  </w:t>
            </w:r>
          </w:p>
        </w:tc>
        <w:tc>
          <w:tcPr>
            <w:tcW w:w="1076" w:type="pct"/>
            <w:shd w:val="clear" w:color="auto" w:fill="auto"/>
          </w:tcPr>
          <w:p w14:paraId="327EBD44" w14:textId="5A42DCB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metale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feroase</w:t>
            </w:r>
            <w:proofErr w:type="spellEnd"/>
          </w:p>
        </w:tc>
        <w:tc>
          <w:tcPr>
            <w:tcW w:w="413" w:type="pct"/>
            <w:shd w:val="clear" w:color="auto" w:fill="auto"/>
          </w:tcPr>
          <w:p w14:paraId="432FB916" w14:textId="7B52C9E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20,00</w:t>
            </w:r>
          </w:p>
        </w:tc>
        <w:tc>
          <w:tcPr>
            <w:tcW w:w="578" w:type="pct"/>
            <w:shd w:val="clear" w:color="auto" w:fill="auto"/>
          </w:tcPr>
          <w:p w14:paraId="18DC639A" w14:textId="025CFFDC" w:rsidR="00C6785E" w:rsidRPr="00C6785E" w:rsidRDefault="00C6785E" w:rsidP="00C6785E">
            <w:pPr>
              <w:jc w:val="center"/>
              <w:rPr>
                <w:rFonts w:ascii="Times New Roman" w:hAnsi="Times New Roman" w:cs="Times New Roman"/>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59E5BFEB" w14:textId="63A895A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5E008451" w14:textId="2406092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54E1117C" w14:textId="7E01071B"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617A589B" w14:textId="77777777" w:rsidTr="0073414D">
        <w:tc>
          <w:tcPr>
            <w:tcW w:w="560" w:type="pct"/>
            <w:shd w:val="clear" w:color="auto" w:fill="auto"/>
          </w:tcPr>
          <w:p w14:paraId="07B8CD1F" w14:textId="087A89E7"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 xml:space="preserve">17 04 05 </w:t>
            </w:r>
          </w:p>
        </w:tc>
        <w:tc>
          <w:tcPr>
            <w:tcW w:w="1076" w:type="pct"/>
            <w:shd w:val="clear" w:color="auto" w:fill="auto"/>
          </w:tcPr>
          <w:p w14:paraId="57A1D6FB" w14:textId="60091664"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fier</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şi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oţel</w:t>
            </w:r>
            <w:proofErr w:type="spellEnd"/>
          </w:p>
        </w:tc>
        <w:tc>
          <w:tcPr>
            <w:tcW w:w="413" w:type="pct"/>
            <w:shd w:val="clear" w:color="auto" w:fill="auto"/>
          </w:tcPr>
          <w:p w14:paraId="76C14847" w14:textId="57ACF25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20,00</w:t>
            </w:r>
          </w:p>
        </w:tc>
        <w:tc>
          <w:tcPr>
            <w:tcW w:w="578" w:type="pct"/>
            <w:shd w:val="clear" w:color="auto" w:fill="auto"/>
          </w:tcPr>
          <w:p w14:paraId="6FFEB79D" w14:textId="088457E7"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19D6EA90" w14:textId="01189394"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64F158C6" w14:textId="26E23A2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19E78231" w14:textId="4FDDDC8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79235A1B" w14:textId="77777777" w:rsidTr="0073414D">
        <w:tc>
          <w:tcPr>
            <w:tcW w:w="560" w:type="pct"/>
            <w:shd w:val="clear" w:color="auto" w:fill="auto"/>
          </w:tcPr>
          <w:p w14:paraId="1D43BECC" w14:textId="0D61539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17 04 07</w:t>
            </w:r>
          </w:p>
        </w:tc>
        <w:tc>
          <w:tcPr>
            <w:tcW w:w="1076" w:type="pct"/>
            <w:shd w:val="clear" w:color="auto" w:fill="auto"/>
          </w:tcPr>
          <w:p w14:paraId="4AFB5361" w14:textId="69D16AE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amestecuri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metalice</w:t>
            </w:r>
            <w:proofErr w:type="spellEnd"/>
          </w:p>
        </w:tc>
        <w:tc>
          <w:tcPr>
            <w:tcW w:w="413" w:type="pct"/>
            <w:shd w:val="clear" w:color="auto" w:fill="auto"/>
          </w:tcPr>
          <w:p w14:paraId="26BA7DB7" w14:textId="21FE001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10,00</w:t>
            </w:r>
          </w:p>
        </w:tc>
        <w:tc>
          <w:tcPr>
            <w:tcW w:w="578" w:type="pct"/>
            <w:shd w:val="clear" w:color="auto" w:fill="auto"/>
          </w:tcPr>
          <w:p w14:paraId="5B75A846" w14:textId="4E3F12D2"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4BC57A9E" w14:textId="1AAEA48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71FDDC88" w14:textId="38E9C8C6"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33024525" w14:textId="7BC81A95"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4E306484" w14:textId="77777777" w:rsidTr="0073414D">
        <w:tc>
          <w:tcPr>
            <w:tcW w:w="560" w:type="pct"/>
            <w:shd w:val="clear" w:color="auto" w:fill="auto"/>
          </w:tcPr>
          <w:p w14:paraId="059D63D8" w14:textId="46B0D15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 xml:space="preserve">17 04 01 </w:t>
            </w:r>
          </w:p>
        </w:tc>
        <w:tc>
          <w:tcPr>
            <w:tcW w:w="1076" w:type="pct"/>
            <w:shd w:val="clear" w:color="auto" w:fill="auto"/>
          </w:tcPr>
          <w:p w14:paraId="020C0055" w14:textId="085C09B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cupru</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bronz</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alamă</w:t>
            </w:r>
            <w:proofErr w:type="spellEnd"/>
          </w:p>
        </w:tc>
        <w:tc>
          <w:tcPr>
            <w:tcW w:w="413" w:type="pct"/>
            <w:shd w:val="clear" w:color="auto" w:fill="auto"/>
          </w:tcPr>
          <w:p w14:paraId="21756C76" w14:textId="4DEC944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2,00</w:t>
            </w:r>
          </w:p>
        </w:tc>
        <w:tc>
          <w:tcPr>
            <w:tcW w:w="578" w:type="pct"/>
            <w:shd w:val="clear" w:color="auto" w:fill="auto"/>
          </w:tcPr>
          <w:p w14:paraId="30CEAB75" w14:textId="7C51CDB8"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03948804" w14:textId="3886B8B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7432B321" w14:textId="236A17AF"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580EE33C" w14:textId="381B531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73D1CC12" w14:textId="77777777" w:rsidTr="0073414D">
        <w:tc>
          <w:tcPr>
            <w:tcW w:w="560" w:type="pct"/>
            <w:shd w:val="clear" w:color="auto" w:fill="auto"/>
          </w:tcPr>
          <w:p w14:paraId="44DE7BB8" w14:textId="0B4E796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17 04 02</w:t>
            </w:r>
          </w:p>
        </w:tc>
        <w:tc>
          <w:tcPr>
            <w:tcW w:w="1076" w:type="pct"/>
            <w:shd w:val="clear" w:color="auto" w:fill="auto"/>
          </w:tcPr>
          <w:p w14:paraId="263D2B0C" w14:textId="5C93860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aluminiu</w:t>
            </w:r>
            <w:proofErr w:type="spellEnd"/>
          </w:p>
        </w:tc>
        <w:tc>
          <w:tcPr>
            <w:tcW w:w="413" w:type="pct"/>
            <w:shd w:val="clear" w:color="auto" w:fill="auto"/>
          </w:tcPr>
          <w:p w14:paraId="13A91FBD" w14:textId="2288D9AA"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2,00</w:t>
            </w:r>
          </w:p>
        </w:tc>
        <w:tc>
          <w:tcPr>
            <w:tcW w:w="578" w:type="pct"/>
            <w:shd w:val="clear" w:color="auto" w:fill="auto"/>
          </w:tcPr>
          <w:p w14:paraId="5A3347DC" w14:textId="6E9C0349"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7C58B795" w14:textId="3015A04A"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7287C836" w14:textId="48B2F84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5E18ADD6" w14:textId="14EC450B"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47BE1CF7" w14:textId="77777777" w:rsidTr="0073414D">
        <w:tc>
          <w:tcPr>
            <w:tcW w:w="560" w:type="pct"/>
            <w:shd w:val="clear" w:color="auto" w:fill="auto"/>
          </w:tcPr>
          <w:p w14:paraId="05597575" w14:textId="47216AC5"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17 04 03</w:t>
            </w:r>
          </w:p>
        </w:tc>
        <w:tc>
          <w:tcPr>
            <w:tcW w:w="1076" w:type="pct"/>
            <w:shd w:val="clear" w:color="auto" w:fill="auto"/>
          </w:tcPr>
          <w:p w14:paraId="53FBB82F" w14:textId="6809F51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plumb</w:t>
            </w:r>
          </w:p>
        </w:tc>
        <w:tc>
          <w:tcPr>
            <w:tcW w:w="413" w:type="pct"/>
            <w:shd w:val="clear" w:color="auto" w:fill="auto"/>
          </w:tcPr>
          <w:p w14:paraId="7AD5C321" w14:textId="610D227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1,00</w:t>
            </w:r>
          </w:p>
        </w:tc>
        <w:tc>
          <w:tcPr>
            <w:tcW w:w="578" w:type="pct"/>
            <w:shd w:val="clear" w:color="auto" w:fill="auto"/>
          </w:tcPr>
          <w:p w14:paraId="75ABC3F1" w14:textId="3FE8E74D"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5988F799" w14:textId="229647F6"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768F9CF1" w14:textId="7A536EA6"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7E84CD1F" w14:textId="6DC8BEA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21D703D0" w14:textId="77777777" w:rsidTr="0073414D">
        <w:tc>
          <w:tcPr>
            <w:tcW w:w="560" w:type="pct"/>
            <w:shd w:val="clear" w:color="auto" w:fill="auto"/>
          </w:tcPr>
          <w:p w14:paraId="79E1E390" w14:textId="4947F41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 xml:space="preserve">15 01 01 </w:t>
            </w:r>
          </w:p>
        </w:tc>
        <w:tc>
          <w:tcPr>
            <w:tcW w:w="1076" w:type="pct"/>
            <w:shd w:val="clear" w:color="auto" w:fill="auto"/>
          </w:tcPr>
          <w:p w14:paraId="69E3F87B" w14:textId="686C49A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ambalaje</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hârtie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şi</w:t>
            </w:r>
            <w:proofErr w:type="spellEnd"/>
            <w:r w:rsidRPr="00C6785E">
              <w:rPr>
                <w:rFonts w:ascii="Times New Roman" w:eastAsia="Calibri" w:hAnsi="Times New Roman" w:cs="Times New Roman"/>
                <w:sz w:val="20"/>
              </w:rPr>
              <w:t xml:space="preserve"> carton</w:t>
            </w:r>
          </w:p>
        </w:tc>
        <w:tc>
          <w:tcPr>
            <w:tcW w:w="413" w:type="pct"/>
            <w:shd w:val="clear" w:color="auto" w:fill="auto"/>
          </w:tcPr>
          <w:p w14:paraId="69C0798C" w14:textId="1D52A56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215,00</w:t>
            </w:r>
          </w:p>
        </w:tc>
        <w:tc>
          <w:tcPr>
            <w:tcW w:w="578" w:type="pct"/>
            <w:shd w:val="clear" w:color="auto" w:fill="auto"/>
          </w:tcPr>
          <w:p w14:paraId="1803DB29" w14:textId="0CC0409D"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66FB6B90" w14:textId="67140EA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565A71F1" w14:textId="0784041A"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66D20357" w14:textId="6E9E1995"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2A8D096B" w14:textId="77777777" w:rsidTr="0073414D">
        <w:tc>
          <w:tcPr>
            <w:tcW w:w="560" w:type="pct"/>
            <w:shd w:val="clear" w:color="auto" w:fill="auto"/>
          </w:tcPr>
          <w:p w14:paraId="312CDA04" w14:textId="4248558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15 01 02</w:t>
            </w:r>
          </w:p>
        </w:tc>
        <w:tc>
          <w:tcPr>
            <w:tcW w:w="1076" w:type="pct"/>
            <w:shd w:val="clear" w:color="auto" w:fill="auto"/>
          </w:tcPr>
          <w:p w14:paraId="20B4AB97" w14:textId="6C06D5C4"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ambalje</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materiale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plastice</w:t>
            </w:r>
            <w:proofErr w:type="spellEnd"/>
          </w:p>
        </w:tc>
        <w:tc>
          <w:tcPr>
            <w:tcW w:w="413" w:type="pct"/>
            <w:shd w:val="clear" w:color="auto" w:fill="auto"/>
          </w:tcPr>
          <w:p w14:paraId="4E27750E" w14:textId="5D43AE5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6,00</w:t>
            </w:r>
          </w:p>
        </w:tc>
        <w:tc>
          <w:tcPr>
            <w:tcW w:w="578" w:type="pct"/>
            <w:shd w:val="clear" w:color="auto" w:fill="auto"/>
          </w:tcPr>
          <w:p w14:paraId="5AC27293" w14:textId="0D1462DD"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70B25F18" w14:textId="5A67769F"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05F718EE" w14:textId="4E3E908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738403A7" w14:textId="513C1C15"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688EFBBE" w14:textId="77777777" w:rsidTr="0073414D">
        <w:tc>
          <w:tcPr>
            <w:tcW w:w="560" w:type="pct"/>
            <w:shd w:val="clear" w:color="auto" w:fill="auto"/>
          </w:tcPr>
          <w:p w14:paraId="68E400F4" w14:textId="0A0E279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 xml:space="preserve">15 01 04 </w:t>
            </w:r>
          </w:p>
        </w:tc>
        <w:tc>
          <w:tcPr>
            <w:tcW w:w="1076" w:type="pct"/>
            <w:shd w:val="clear" w:color="auto" w:fill="auto"/>
          </w:tcPr>
          <w:p w14:paraId="0E057A85" w14:textId="5C10F2F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ambalaje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metalice</w:t>
            </w:r>
            <w:proofErr w:type="spellEnd"/>
          </w:p>
        </w:tc>
        <w:tc>
          <w:tcPr>
            <w:tcW w:w="413" w:type="pct"/>
            <w:shd w:val="clear" w:color="auto" w:fill="auto"/>
          </w:tcPr>
          <w:p w14:paraId="0339E6AF" w14:textId="1146C3C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10,00</w:t>
            </w:r>
          </w:p>
        </w:tc>
        <w:tc>
          <w:tcPr>
            <w:tcW w:w="578" w:type="pct"/>
            <w:shd w:val="clear" w:color="auto" w:fill="auto"/>
          </w:tcPr>
          <w:p w14:paraId="5F537B0C" w14:textId="39914E18"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20A47366" w14:textId="1BB7547B"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5FEBDA15" w14:textId="6330BBF6"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761A4326" w14:textId="5FA7BEEE"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2D0A800E" w14:textId="77777777" w:rsidTr="0073414D">
        <w:tc>
          <w:tcPr>
            <w:tcW w:w="560" w:type="pct"/>
            <w:shd w:val="clear" w:color="auto" w:fill="auto"/>
          </w:tcPr>
          <w:p w14:paraId="77688F51" w14:textId="4154A64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15 01 07</w:t>
            </w:r>
          </w:p>
        </w:tc>
        <w:tc>
          <w:tcPr>
            <w:tcW w:w="1076" w:type="pct"/>
            <w:shd w:val="clear" w:color="auto" w:fill="auto"/>
          </w:tcPr>
          <w:p w14:paraId="014F089F" w14:textId="677AAD67"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ambalaje</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sticlă</w:t>
            </w:r>
            <w:proofErr w:type="spellEnd"/>
          </w:p>
        </w:tc>
        <w:tc>
          <w:tcPr>
            <w:tcW w:w="413" w:type="pct"/>
            <w:shd w:val="clear" w:color="auto" w:fill="auto"/>
          </w:tcPr>
          <w:p w14:paraId="500A6858" w14:textId="685B458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5,00</w:t>
            </w:r>
          </w:p>
        </w:tc>
        <w:tc>
          <w:tcPr>
            <w:tcW w:w="578" w:type="pct"/>
            <w:shd w:val="clear" w:color="auto" w:fill="auto"/>
          </w:tcPr>
          <w:p w14:paraId="3A51D4BB" w14:textId="0DF01966"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705AEA4A" w14:textId="4A77FF3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6ADB0959" w14:textId="78860664"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70028DE5" w14:textId="48B0136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4FC3C559" w14:textId="77777777" w:rsidTr="0073414D">
        <w:tc>
          <w:tcPr>
            <w:tcW w:w="560" w:type="pct"/>
            <w:shd w:val="clear" w:color="auto" w:fill="auto"/>
          </w:tcPr>
          <w:p w14:paraId="606760ED" w14:textId="25E43D3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15 01 03</w:t>
            </w:r>
          </w:p>
        </w:tc>
        <w:tc>
          <w:tcPr>
            <w:tcW w:w="1076" w:type="pct"/>
            <w:shd w:val="clear" w:color="auto" w:fill="auto"/>
          </w:tcPr>
          <w:p w14:paraId="78FE4E6B" w14:textId="400C492F"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ambalaje</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lemn</w:t>
            </w:r>
            <w:proofErr w:type="spellEnd"/>
          </w:p>
        </w:tc>
        <w:tc>
          <w:tcPr>
            <w:tcW w:w="413" w:type="pct"/>
            <w:shd w:val="clear" w:color="auto" w:fill="auto"/>
          </w:tcPr>
          <w:p w14:paraId="4F135568" w14:textId="32605562"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10,00</w:t>
            </w:r>
          </w:p>
        </w:tc>
        <w:tc>
          <w:tcPr>
            <w:tcW w:w="578" w:type="pct"/>
            <w:shd w:val="clear" w:color="auto" w:fill="auto"/>
          </w:tcPr>
          <w:p w14:paraId="33C05E68" w14:textId="77A954B2"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75F29DA2" w14:textId="21F2219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77965898" w14:textId="60FE459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5DD1AC17" w14:textId="15C169A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64C75BFD" w14:textId="77777777" w:rsidTr="0073414D">
        <w:tc>
          <w:tcPr>
            <w:tcW w:w="560" w:type="pct"/>
            <w:shd w:val="clear" w:color="auto" w:fill="auto"/>
          </w:tcPr>
          <w:p w14:paraId="221305D5" w14:textId="37FE3E46"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lastRenderedPageBreak/>
              <w:t xml:space="preserve">16 06 01* </w:t>
            </w:r>
          </w:p>
        </w:tc>
        <w:tc>
          <w:tcPr>
            <w:tcW w:w="1076" w:type="pct"/>
            <w:shd w:val="clear" w:color="auto" w:fill="auto"/>
          </w:tcPr>
          <w:p w14:paraId="4ED37553" w14:textId="2FA7D5C7"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baterii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şi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acumulatori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Pb</w:t>
            </w:r>
            <w:proofErr w:type="spellEnd"/>
          </w:p>
        </w:tc>
        <w:tc>
          <w:tcPr>
            <w:tcW w:w="413" w:type="pct"/>
            <w:shd w:val="clear" w:color="auto" w:fill="auto"/>
          </w:tcPr>
          <w:p w14:paraId="2148CCCB" w14:textId="54C0FEAB"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2,00</w:t>
            </w:r>
          </w:p>
        </w:tc>
        <w:tc>
          <w:tcPr>
            <w:tcW w:w="578" w:type="pct"/>
            <w:shd w:val="clear" w:color="auto" w:fill="auto"/>
          </w:tcPr>
          <w:p w14:paraId="00E540D8" w14:textId="7C6A652C"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75F561AD" w14:textId="3B6221AC"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61B1276D" w14:textId="3EB2962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64427675" w14:textId="6436573D"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632CA9A5" w14:textId="77777777" w:rsidTr="0073414D">
        <w:tc>
          <w:tcPr>
            <w:tcW w:w="560" w:type="pct"/>
            <w:shd w:val="clear" w:color="auto" w:fill="auto"/>
          </w:tcPr>
          <w:p w14:paraId="02AFABFF" w14:textId="13BDA48B"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16 06 05</w:t>
            </w:r>
          </w:p>
        </w:tc>
        <w:tc>
          <w:tcPr>
            <w:tcW w:w="1076" w:type="pct"/>
            <w:shd w:val="clear" w:color="auto" w:fill="auto"/>
          </w:tcPr>
          <w:p w14:paraId="2865FD20" w14:textId="6D5E12C1"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alte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baterii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și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acumulatori</w:t>
            </w:r>
            <w:proofErr w:type="spellEnd"/>
          </w:p>
        </w:tc>
        <w:tc>
          <w:tcPr>
            <w:tcW w:w="413" w:type="pct"/>
            <w:shd w:val="clear" w:color="auto" w:fill="auto"/>
          </w:tcPr>
          <w:p w14:paraId="6BAC83E6" w14:textId="4D02610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2,00</w:t>
            </w:r>
          </w:p>
        </w:tc>
        <w:tc>
          <w:tcPr>
            <w:tcW w:w="578" w:type="pct"/>
            <w:shd w:val="clear" w:color="auto" w:fill="auto"/>
          </w:tcPr>
          <w:p w14:paraId="544D0624" w14:textId="6F587991"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29F16906" w14:textId="2371A665"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2D56CBC5" w14:textId="5A0943A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75D40E11" w14:textId="3074A0FA"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0A7ACF42" w14:textId="77777777" w:rsidTr="0073414D">
        <w:tc>
          <w:tcPr>
            <w:tcW w:w="560" w:type="pct"/>
            <w:shd w:val="clear" w:color="auto" w:fill="auto"/>
          </w:tcPr>
          <w:p w14:paraId="5BA86453" w14:textId="05506BB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16 01 18</w:t>
            </w:r>
          </w:p>
        </w:tc>
        <w:tc>
          <w:tcPr>
            <w:tcW w:w="1076" w:type="pct"/>
            <w:shd w:val="clear" w:color="auto" w:fill="auto"/>
          </w:tcPr>
          <w:p w14:paraId="661D9AB1" w14:textId="79411D9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metale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neferoase</w:t>
            </w:r>
            <w:proofErr w:type="spellEnd"/>
          </w:p>
        </w:tc>
        <w:tc>
          <w:tcPr>
            <w:tcW w:w="413" w:type="pct"/>
            <w:shd w:val="clear" w:color="auto" w:fill="auto"/>
          </w:tcPr>
          <w:p w14:paraId="18C470A3" w14:textId="521979C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5,00</w:t>
            </w:r>
          </w:p>
        </w:tc>
        <w:tc>
          <w:tcPr>
            <w:tcW w:w="578" w:type="pct"/>
            <w:shd w:val="clear" w:color="auto" w:fill="auto"/>
          </w:tcPr>
          <w:p w14:paraId="4321EC1D" w14:textId="2045DE51"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076BF8A5" w14:textId="607FA13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542E78D4" w14:textId="1B578788"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15DE4146" w14:textId="07F71EC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175908D6" w14:textId="77777777" w:rsidTr="0073414D">
        <w:tc>
          <w:tcPr>
            <w:tcW w:w="560" w:type="pct"/>
            <w:shd w:val="clear" w:color="auto" w:fill="auto"/>
          </w:tcPr>
          <w:p w14:paraId="5241288B" w14:textId="2E63D4B7"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C6785E">
              <w:rPr>
                <w:rFonts w:ascii="Times New Roman" w:eastAsia="Calibri" w:hAnsi="Times New Roman" w:cs="Times New Roman"/>
                <w:sz w:val="20"/>
              </w:rPr>
              <w:t>16 06 02*</w:t>
            </w:r>
          </w:p>
        </w:tc>
        <w:tc>
          <w:tcPr>
            <w:tcW w:w="1076" w:type="pct"/>
            <w:shd w:val="clear" w:color="auto" w:fill="auto"/>
          </w:tcPr>
          <w:p w14:paraId="28BD4207" w14:textId="46E43AF6"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sidRPr="00C6785E">
              <w:rPr>
                <w:rFonts w:ascii="Times New Roman" w:eastAsia="Calibri" w:hAnsi="Times New Roman" w:cs="Times New Roman"/>
                <w:sz w:val="20"/>
              </w:rPr>
              <w:t>baterii</w:t>
            </w:r>
            <w:proofErr w:type="spellEnd"/>
            <w:r w:rsidRPr="00C6785E">
              <w:rPr>
                <w:rFonts w:ascii="Times New Roman" w:eastAsia="Calibri" w:hAnsi="Times New Roman" w:cs="Times New Roman"/>
                <w:sz w:val="20"/>
              </w:rPr>
              <w:t xml:space="preserve"> cu Ni-Cd</w:t>
            </w:r>
          </w:p>
        </w:tc>
        <w:tc>
          <w:tcPr>
            <w:tcW w:w="413" w:type="pct"/>
            <w:shd w:val="clear" w:color="auto" w:fill="auto"/>
          </w:tcPr>
          <w:p w14:paraId="7F9ABEBC" w14:textId="3CB6B7F9"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1,00</w:t>
            </w:r>
          </w:p>
        </w:tc>
        <w:tc>
          <w:tcPr>
            <w:tcW w:w="578" w:type="pct"/>
            <w:shd w:val="clear" w:color="auto" w:fill="auto"/>
          </w:tcPr>
          <w:p w14:paraId="6E943B57" w14:textId="32F681DB" w:rsidR="00C6785E" w:rsidRPr="00C6785E" w:rsidRDefault="00C6785E" w:rsidP="00C6785E">
            <w:pPr>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47B55AFC" w14:textId="082C85A3"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1370626C" w14:textId="2F0F8300"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C6785E">
              <w:rPr>
                <w:rFonts w:ascii="Times New Roman" w:eastAsia="Calibri" w:hAnsi="Times New Roman" w:cs="Times New Roman"/>
                <w:sz w:val="20"/>
              </w:rPr>
              <w:t>R 12</w:t>
            </w:r>
          </w:p>
        </w:tc>
        <w:tc>
          <w:tcPr>
            <w:tcW w:w="1455" w:type="pct"/>
            <w:shd w:val="clear" w:color="auto" w:fill="auto"/>
          </w:tcPr>
          <w:p w14:paraId="597C79C9" w14:textId="0121671A" w:rsidR="00C6785E" w:rsidRPr="00C6785E" w:rsidRDefault="00C6785E" w:rsidP="00C6785E">
            <w:pPr>
              <w:autoSpaceDE w:val="0"/>
              <w:autoSpaceDN w:val="0"/>
              <w:adjustRightInd w:val="0"/>
              <w:spacing w:after="0" w:line="240" w:lineRule="auto"/>
              <w:jc w:val="center"/>
              <w:rPr>
                <w:rFonts w:ascii="Times New Roman" w:eastAsia="Times New Roman" w:hAnsi="Times New Roman" w:cs="Times New Roman"/>
                <w:sz w:val="20"/>
                <w:szCs w:val="20"/>
                <w:lang w:val="ro-RO"/>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r w:rsidR="00C6785E" w:rsidRPr="00C6785E" w14:paraId="500DAF96" w14:textId="77777777" w:rsidTr="0073414D">
        <w:tc>
          <w:tcPr>
            <w:tcW w:w="560" w:type="pct"/>
            <w:shd w:val="clear" w:color="auto" w:fill="auto"/>
          </w:tcPr>
          <w:p w14:paraId="1FA7A8BD" w14:textId="5E93FD0B" w:rsidR="00C6785E" w:rsidRPr="00C6785E" w:rsidRDefault="00C6785E" w:rsidP="00C6785E">
            <w:pPr>
              <w:autoSpaceDE w:val="0"/>
              <w:autoSpaceDN w:val="0"/>
              <w:adjustRightInd w:val="0"/>
              <w:spacing w:after="0" w:line="240" w:lineRule="auto"/>
              <w:jc w:val="center"/>
              <w:rPr>
                <w:rFonts w:ascii="Times New Roman" w:eastAsia="Calibri" w:hAnsi="Times New Roman" w:cs="Times New Roman"/>
                <w:sz w:val="20"/>
              </w:rPr>
            </w:pPr>
            <w:r w:rsidRPr="00C6785E">
              <w:rPr>
                <w:rFonts w:ascii="Times New Roman" w:eastAsia="Calibri" w:hAnsi="Times New Roman" w:cs="Times New Roman"/>
                <w:sz w:val="20"/>
              </w:rPr>
              <w:t>20 01 33*</w:t>
            </w:r>
          </w:p>
        </w:tc>
        <w:tc>
          <w:tcPr>
            <w:tcW w:w="1076" w:type="pct"/>
            <w:shd w:val="clear" w:color="auto" w:fill="auto"/>
          </w:tcPr>
          <w:p w14:paraId="7E012C7A" w14:textId="6E5F806F" w:rsidR="00C6785E" w:rsidRPr="00C6785E" w:rsidRDefault="00C6785E" w:rsidP="00C6785E">
            <w:pPr>
              <w:autoSpaceDE w:val="0"/>
              <w:autoSpaceDN w:val="0"/>
              <w:adjustRightInd w:val="0"/>
              <w:spacing w:after="0" w:line="240" w:lineRule="auto"/>
              <w:jc w:val="center"/>
              <w:rPr>
                <w:rFonts w:ascii="Times New Roman" w:eastAsia="Calibri" w:hAnsi="Times New Roman" w:cs="Times New Roman"/>
                <w:sz w:val="20"/>
              </w:rPr>
            </w:pPr>
            <w:proofErr w:type="spellStart"/>
            <w:r w:rsidRPr="00C6785E">
              <w:rPr>
                <w:rFonts w:ascii="Times New Roman" w:eastAsia="Calibri" w:hAnsi="Times New Roman" w:cs="Times New Roman"/>
                <w:sz w:val="20"/>
              </w:rPr>
              <w:t>baterii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şi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acumulatori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incluşi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în</w:t>
            </w:r>
            <w:proofErr w:type="spellEnd"/>
            <w:r w:rsidRPr="00C6785E">
              <w:rPr>
                <w:rFonts w:ascii="Times New Roman" w:eastAsia="Calibri" w:hAnsi="Times New Roman" w:cs="Times New Roman"/>
                <w:sz w:val="20"/>
              </w:rPr>
              <w:t xml:space="preserve"> 16 06 01, 16 06 02, 16 06 03 </w:t>
            </w:r>
            <w:proofErr w:type="spellStart"/>
            <w:r w:rsidRPr="00C6785E">
              <w:rPr>
                <w:rFonts w:ascii="Times New Roman" w:eastAsia="Calibri" w:hAnsi="Times New Roman" w:cs="Times New Roman"/>
                <w:sz w:val="20"/>
              </w:rPr>
              <w:t>şi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baterii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acumulatori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nesortaţi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conţinând</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aceste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baterii</w:t>
            </w:r>
            <w:proofErr w:type="spellEnd"/>
          </w:p>
        </w:tc>
        <w:tc>
          <w:tcPr>
            <w:tcW w:w="413" w:type="pct"/>
            <w:shd w:val="clear" w:color="auto" w:fill="auto"/>
          </w:tcPr>
          <w:p w14:paraId="0E145203" w14:textId="60CF22AD" w:rsidR="00C6785E" w:rsidRPr="00C6785E" w:rsidRDefault="00C6785E" w:rsidP="00C6785E">
            <w:pPr>
              <w:autoSpaceDE w:val="0"/>
              <w:autoSpaceDN w:val="0"/>
              <w:adjustRightInd w:val="0"/>
              <w:spacing w:after="0" w:line="240" w:lineRule="auto"/>
              <w:jc w:val="center"/>
              <w:rPr>
                <w:rFonts w:ascii="Times New Roman" w:eastAsia="Calibri" w:hAnsi="Times New Roman" w:cs="Times New Roman"/>
                <w:sz w:val="20"/>
              </w:rPr>
            </w:pPr>
            <w:r w:rsidRPr="00C6785E">
              <w:rPr>
                <w:rFonts w:ascii="Times New Roman" w:eastAsia="Calibri" w:hAnsi="Times New Roman" w:cs="Times New Roman"/>
                <w:sz w:val="20"/>
              </w:rPr>
              <w:t>6,177</w:t>
            </w:r>
          </w:p>
        </w:tc>
        <w:tc>
          <w:tcPr>
            <w:tcW w:w="578" w:type="pct"/>
            <w:shd w:val="clear" w:color="auto" w:fill="auto"/>
          </w:tcPr>
          <w:p w14:paraId="3C9B0326" w14:textId="5031B0E2" w:rsidR="00C6785E" w:rsidRPr="00C6785E" w:rsidRDefault="00C6785E" w:rsidP="00C6785E">
            <w:pPr>
              <w:jc w:val="center"/>
              <w:rPr>
                <w:rFonts w:ascii="Times New Roman" w:eastAsia="Calibri" w:hAnsi="Times New Roman" w:cs="Times New Roman"/>
                <w:sz w:val="20"/>
              </w:rPr>
            </w:pPr>
            <w:r w:rsidRPr="00C6785E">
              <w:rPr>
                <w:rFonts w:ascii="Times New Roman" w:eastAsia="Calibri" w:hAnsi="Times New Roman" w:cs="Times New Roman"/>
                <w:sz w:val="20"/>
              </w:rPr>
              <w:t>t/</w:t>
            </w:r>
            <w:proofErr w:type="spellStart"/>
            <w:r w:rsidRPr="00C6785E">
              <w:rPr>
                <w:rFonts w:ascii="Times New Roman" w:eastAsia="Calibri" w:hAnsi="Times New Roman" w:cs="Times New Roman"/>
                <w:sz w:val="20"/>
              </w:rPr>
              <w:t>lună</w:t>
            </w:r>
            <w:proofErr w:type="spellEnd"/>
          </w:p>
        </w:tc>
        <w:tc>
          <w:tcPr>
            <w:tcW w:w="630" w:type="pct"/>
            <w:shd w:val="clear" w:color="auto" w:fill="auto"/>
          </w:tcPr>
          <w:p w14:paraId="21D49C47" w14:textId="073D0787" w:rsidR="00C6785E" w:rsidRPr="00C6785E" w:rsidRDefault="00C6785E" w:rsidP="00C6785E">
            <w:pPr>
              <w:autoSpaceDE w:val="0"/>
              <w:autoSpaceDN w:val="0"/>
              <w:adjustRightInd w:val="0"/>
              <w:spacing w:after="0" w:line="240" w:lineRule="auto"/>
              <w:jc w:val="center"/>
              <w:rPr>
                <w:rFonts w:ascii="Times New Roman" w:eastAsia="Calibri" w:hAnsi="Times New Roman" w:cs="Times New Roman"/>
                <w:sz w:val="20"/>
              </w:rPr>
            </w:pPr>
            <w:proofErr w:type="spellStart"/>
            <w:r w:rsidRPr="00C6785E">
              <w:rPr>
                <w:rFonts w:ascii="Times New Roman" w:eastAsia="Calibri" w:hAnsi="Times New Roman" w:cs="Times New Roman"/>
                <w:sz w:val="20"/>
              </w:rPr>
              <w:t>Valorificare</w:t>
            </w:r>
            <w:proofErr w:type="spellEnd"/>
          </w:p>
        </w:tc>
        <w:tc>
          <w:tcPr>
            <w:tcW w:w="288" w:type="pct"/>
            <w:shd w:val="clear" w:color="auto" w:fill="auto"/>
          </w:tcPr>
          <w:p w14:paraId="747C109A" w14:textId="4B566A88" w:rsidR="00C6785E" w:rsidRPr="00C6785E" w:rsidRDefault="00C6785E" w:rsidP="00C6785E">
            <w:pPr>
              <w:autoSpaceDE w:val="0"/>
              <w:autoSpaceDN w:val="0"/>
              <w:adjustRightInd w:val="0"/>
              <w:spacing w:after="0" w:line="240" w:lineRule="auto"/>
              <w:jc w:val="center"/>
              <w:rPr>
                <w:rFonts w:ascii="Times New Roman" w:eastAsia="Calibri" w:hAnsi="Times New Roman" w:cs="Times New Roman"/>
                <w:sz w:val="20"/>
              </w:rPr>
            </w:pPr>
            <w:r w:rsidRPr="00C6785E">
              <w:rPr>
                <w:rFonts w:ascii="Times New Roman" w:eastAsia="Calibri" w:hAnsi="Times New Roman" w:cs="Times New Roman"/>
                <w:sz w:val="20"/>
              </w:rPr>
              <w:t>R 12</w:t>
            </w:r>
          </w:p>
        </w:tc>
        <w:tc>
          <w:tcPr>
            <w:tcW w:w="1455" w:type="pct"/>
            <w:shd w:val="clear" w:color="auto" w:fill="auto"/>
          </w:tcPr>
          <w:p w14:paraId="5695E8B8" w14:textId="4D41CEDA" w:rsidR="00C6785E" w:rsidRPr="00C6785E" w:rsidRDefault="00C6785E" w:rsidP="00C6785E">
            <w:pPr>
              <w:autoSpaceDE w:val="0"/>
              <w:autoSpaceDN w:val="0"/>
              <w:adjustRightInd w:val="0"/>
              <w:spacing w:after="0" w:line="240" w:lineRule="auto"/>
              <w:jc w:val="center"/>
              <w:rPr>
                <w:rFonts w:ascii="Times New Roman" w:eastAsia="Calibri" w:hAnsi="Times New Roman" w:cs="Times New Roman"/>
                <w:sz w:val="20"/>
              </w:rPr>
            </w:pPr>
            <w:proofErr w:type="spellStart"/>
            <w:r w:rsidRPr="00C6785E">
              <w:rPr>
                <w:rFonts w:ascii="Times New Roman" w:eastAsia="Calibri" w:hAnsi="Times New Roman" w:cs="Times New Roman"/>
                <w:sz w:val="20"/>
              </w:rPr>
              <w:t>Schimb</w:t>
            </w:r>
            <w:proofErr w:type="spellEnd"/>
            <w:r w:rsidRPr="00C6785E">
              <w:rPr>
                <w:rFonts w:ascii="Times New Roman" w:eastAsia="Calibri" w:hAnsi="Times New Roman" w:cs="Times New Roman"/>
                <w:sz w:val="20"/>
              </w:rPr>
              <w:t xml:space="preserve"> de </w:t>
            </w:r>
            <w:proofErr w:type="spellStart"/>
            <w:r w:rsidRPr="00C6785E">
              <w:rPr>
                <w:rFonts w:ascii="Times New Roman" w:eastAsia="Calibri" w:hAnsi="Times New Roman" w:cs="Times New Roman"/>
                <w:sz w:val="20"/>
              </w:rPr>
              <w:t>deseuri</w:t>
            </w:r>
            <w:proofErr w:type="spellEnd"/>
            <w:r w:rsidRPr="00C6785E">
              <w:rPr>
                <w:rFonts w:ascii="Times New Roman" w:eastAsia="Calibri" w:hAnsi="Times New Roman" w:cs="Times New Roman"/>
                <w:sz w:val="20"/>
              </w:rPr>
              <w:t xml:space="preserve"> in </w:t>
            </w:r>
            <w:proofErr w:type="spellStart"/>
            <w:r w:rsidRPr="00C6785E">
              <w:rPr>
                <w:rFonts w:ascii="Times New Roman" w:eastAsia="Calibri" w:hAnsi="Times New Roman" w:cs="Times New Roman"/>
                <w:sz w:val="20"/>
              </w:rPr>
              <w:t>vederea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efectuarii</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oricareia</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dintre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operatiile</w:t>
            </w:r>
            <w:proofErr w:type="spellEnd"/>
            <w:r w:rsidRPr="00C6785E">
              <w:rPr>
                <w:rFonts w:ascii="Times New Roman" w:eastAsia="Calibri" w:hAnsi="Times New Roman" w:cs="Times New Roman"/>
                <w:sz w:val="20"/>
              </w:rPr>
              <w:t xml:space="preserve"> </w:t>
            </w:r>
            <w:proofErr w:type="spellStart"/>
            <w:r w:rsidRPr="00C6785E">
              <w:rPr>
                <w:rFonts w:ascii="Times New Roman" w:eastAsia="Calibri" w:hAnsi="Times New Roman" w:cs="Times New Roman"/>
                <w:sz w:val="20"/>
              </w:rPr>
              <w:t>numerotate</w:t>
            </w:r>
            <w:proofErr w:type="spellEnd"/>
            <w:r w:rsidRPr="00C6785E">
              <w:rPr>
                <w:rFonts w:ascii="Times New Roman" w:eastAsia="Calibri" w:hAnsi="Times New Roman" w:cs="Times New Roman"/>
                <w:sz w:val="20"/>
              </w:rPr>
              <w:t xml:space="preserve"> de la R1 la R11</w:t>
            </w:r>
          </w:p>
        </w:tc>
      </w:tr>
    </w:tbl>
    <w:p w14:paraId="57A8704D" w14:textId="0E7DE350" w:rsidR="0073414D" w:rsidRDefault="0073414D" w:rsidP="006D2682">
      <w:pPr>
        <w:pStyle w:val="BodyText2"/>
        <w:spacing w:after="0" w:line="240" w:lineRule="auto"/>
        <w:jc w:val="both"/>
        <w:rPr>
          <w:rFonts w:ascii="Times New Roman" w:hAnsi="Times New Roman"/>
          <w:sz w:val="24"/>
          <w:szCs w:val="24"/>
          <w:lang w:val="ro-RO"/>
        </w:rPr>
      </w:pPr>
    </w:p>
    <w:p w14:paraId="76710757" w14:textId="77777777" w:rsidR="00C6785E" w:rsidRPr="00C6785E" w:rsidRDefault="00C6785E" w:rsidP="00C6785E">
      <w:pPr>
        <w:pStyle w:val="BodyTextIndent"/>
        <w:spacing w:line="240" w:lineRule="auto"/>
        <w:ind w:left="0"/>
        <w:rPr>
          <w:rFonts w:ascii="Times New Roman" w:hAnsi="Times New Roman"/>
          <w:b/>
          <w:lang w:val="ro-RO"/>
        </w:rPr>
      </w:pPr>
      <w:r w:rsidRPr="00C6785E">
        <w:rPr>
          <w:rFonts w:ascii="Times New Roman" w:hAnsi="Times New Roman"/>
          <w:b/>
          <w:lang w:val="ro-RO"/>
        </w:rPr>
        <w:t>Deșeuri de baterii și acumulatori colectate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28"/>
      </w:tblGrid>
      <w:tr w:rsidR="00C6785E" w:rsidRPr="002E1F16" w14:paraId="19B7727E" w14:textId="77777777" w:rsidTr="002E1F16">
        <w:trPr>
          <w:trHeight w:val="405"/>
        </w:trPr>
        <w:tc>
          <w:tcPr>
            <w:tcW w:w="2500" w:type="pct"/>
            <w:shd w:val="clear" w:color="auto" w:fill="BFBFBF" w:themeFill="background1" w:themeFillShade="BF"/>
          </w:tcPr>
          <w:p w14:paraId="16E9E54E" w14:textId="77777777" w:rsidR="00C6785E" w:rsidRPr="002E1F16" w:rsidRDefault="00C6785E" w:rsidP="00C6785E">
            <w:pPr>
              <w:pStyle w:val="BodyTextIndent"/>
              <w:spacing w:after="0" w:line="240" w:lineRule="auto"/>
              <w:ind w:left="357"/>
              <w:jc w:val="center"/>
              <w:rPr>
                <w:rFonts w:ascii="Times New Roman" w:hAnsi="Times New Roman"/>
                <w:b/>
                <w:iCs/>
                <w:sz w:val="20"/>
                <w:lang w:val="ro-RO"/>
              </w:rPr>
            </w:pPr>
            <w:r w:rsidRPr="002E1F16">
              <w:rPr>
                <w:rFonts w:ascii="Times New Roman" w:hAnsi="Times New Roman"/>
                <w:b/>
                <w:iCs/>
                <w:sz w:val="20"/>
                <w:lang w:val="ro-RO"/>
              </w:rPr>
              <w:t>Cod deșeu de baterii și acumulatori</w:t>
            </w:r>
          </w:p>
        </w:tc>
        <w:tc>
          <w:tcPr>
            <w:tcW w:w="2500" w:type="pct"/>
            <w:shd w:val="clear" w:color="auto" w:fill="BFBFBF" w:themeFill="background1" w:themeFillShade="BF"/>
          </w:tcPr>
          <w:p w14:paraId="260E9D5B" w14:textId="77777777" w:rsidR="00C6785E" w:rsidRPr="002E1F16" w:rsidRDefault="00C6785E" w:rsidP="00C6785E">
            <w:pPr>
              <w:pStyle w:val="BodyTextIndent"/>
              <w:spacing w:after="0" w:line="240" w:lineRule="auto"/>
              <w:ind w:left="357"/>
              <w:jc w:val="center"/>
              <w:rPr>
                <w:rFonts w:ascii="Times New Roman" w:hAnsi="Times New Roman"/>
                <w:b/>
                <w:iCs/>
                <w:sz w:val="20"/>
                <w:lang w:val="ro-RO"/>
              </w:rPr>
            </w:pPr>
            <w:r w:rsidRPr="002E1F16">
              <w:rPr>
                <w:rFonts w:ascii="Times New Roman" w:hAnsi="Times New Roman"/>
                <w:b/>
                <w:iCs/>
                <w:sz w:val="20"/>
                <w:lang w:val="ro-RO"/>
              </w:rPr>
              <w:t>Denumire deșeu</w:t>
            </w:r>
          </w:p>
        </w:tc>
      </w:tr>
      <w:tr w:rsidR="00C6785E" w:rsidRPr="002E1F16" w14:paraId="05BB6494" w14:textId="77777777" w:rsidTr="00D36906">
        <w:tc>
          <w:tcPr>
            <w:tcW w:w="2500" w:type="pct"/>
            <w:shd w:val="clear" w:color="auto" w:fill="auto"/>
          </w:tcPr>
          <w:p w14:paraId="2DB01BB9"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3a</w:t>
            </w:r>
          </w:p>
        </w:tc>
        <w:tc>
          <w:tcPr>
            <w:tcW w:w="2500" w:type="pct"/>
            <w:shd w:val="clear" w:color="auto" w:fill="auto"/>
          </w:tcPr>
          <w:p w14:paraId="58245AC7"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Plumb Acid</w:t>
            </w:r>
          </w:p>
        </w:tc>
      </w:tr>
      <w:tr w:rsidR="00C6785E" w:rsidRPr="002E1F16" w14:paraId="1E0993B5" w14:textId="77777777" w:rsidTr="00D36906">
        <w:tc>
          <w:tcPr>
            <w:tcW w:w="2500" w:type="pct"/>
            <w:shd w:val="clear" w:color="auto" w:fill="auto"/>
          </w:tcPr>
          <w:p w14:paraId="010E44E8"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3b</w:t>
            </w:r>
          </w:p>
        </w:tc>
        <w:tc>
          <w:tcPr>
            <w:tcW w:w="2500" w:type="pct"/>
            <w:shd w:val="clear" w:color="auto" w:fill="auto"/>
          </w:tcPr>
          <w:p w14:paraId="1B76222B"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Nichel Cadmiu (NiCd)</w:t>
            </w:r>
          </w:p>
        </w:tc>
      </w:tr>
      <w:tr w:rsidR="00C6785E" w:rsidRPr="002E1F16" w14:paraId="6F75E51A" w14:textId="77777777" w:rsidTr="00D36906">
        <w:tc>
          <w:tcPr>
            <w:tcW w:w="2500" w:type="pct"/>
            <w:shd w:val="clear" w:color="auto" w:fill="auto"/>
          </w:tcPr>
          <w:p w14:paraId="70743BB0"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3c</w:t>
            </w:r>
          </w:p>
        </w:tc>
        <w:tc>
          <w:tcPr>
            <w:tcW w:w="2500" w:type="pct"/>
            <w:shd w:val="clear" w:color="auto" w:fill="auto"/>
          </w:tcPr>
          <w:p w14:paraId="3622C896"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Altele</w:t>
            </w:r>
          </w:p>
        </w:tc>
      </w:tr>
      <w:tr w:rsidR="00C6785E" w:rsidRPr="002E1F16" w14:paraId="28437268" w14:textId="77777777" w:rsidTr="00D36906">
        <w:tc>
          <w:tcPr>
            <w:tcW w:w="2500" w:type="pct"/>
            <w:shd w:val="clear" w:color="auto" w:fill="auto"/>
          </w:tcPr>
          <w:p w14:paraId="18E302A5"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4a</w:t>
            </w:r>
          </w:p>
        </w:tc>
        <w:tc>
          <w:tcPr>
            <w:tcW w:w="2500" w:type="pct"/>
            <w:shd w:val="clear" w:color="auto" w:fill="auto"/>
          </w:tcPr>
          <w:p w14:paraId="57E93281"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Plumb Acid</w:t>
            </w:r>
          </w:p>
        </w:tc>
      </w:tr>
      <w:tr w:rsidR="00C6785E" w:rsidRPr="002E1F16" w14:paraId="34660CAA" w14:textId="77777777" w:rsidTr="00D36906">
        <w:tc>
          <w:tcPr>
            <w:tcW w:w="2500" w:type="pct"/>
            <w:shd w:val="clear" w:color="auto" w:fill="auto"/>
          </w:tcPr>
          <w:p w14:paraId="3E88B6B4"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4b</w:t>
            </w:r>
          </w:p>
        </w:tc>
        <w:tc>
          <w:tcPr>
            <w:tcW w:w="2500" w:type="pct"/>
            <w:shd w:val="clear" w:color="auto" w:fill="auto"/>
          </w:tcPr>
          <w:p w14:paraId="1DD5F6B4"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Nichel Cadmiu (NiCd)</w:t>
            </w:r>
          </w:p>
        </w:tc>
      </w:tr>
      <w:tr w:rsidR="00C6785E" w:rsidRPr="002E1F16" w14:paraId="40CA66CE" w14:textId="77777777" w:rsidTr="00D36906">
        <w:tc>
          <w:tcPr>
            <w:tcW w:w="2500" w:type="pct"/>
            <w:shd w:val="clear" w:color="auto" w:fill="auto"/>
          </w:tcPr>
          <w:p w14:paraId="4A00B537"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4c</w:t>
            </w:r>
          </w:p>
        </w:tc>
        <w:tc>
          <w:tcPr>
            <w:tcW w:w="2500" w:type="pct"/>
            <w:shd w:val="clear" w:color="auto" w:fill="auto"/>
          </w:tcPr>
          <w:p w14:paraId="1834E88F" w14:textId="77777777" w:rsidR="00C6785E" w:rsidRPr="002E1F16" w:rsidRDefault="00C6785E" w:rsidP="00C6785E">
            <w:pPr>
              <w:pStyle w:val="BodyTextIndent"/>
              <w:spacing w:after="0" w:line="240" w:lineRule="auto"/>
              <w:ind w:left="357"/>
              <w:jc w:val="center"/>
              <w:rPr>
                <w:rFonts w:ascii="Times New Roman" w:hAnsi="Times New Roman"/>
                <w:bCs/>
                <w:iCs/>
                <w:sz w:val="20"/>
                <w:lang w:val="ro-RO"/>
              </w:rPr>
            </w:pPr>
            <w:r w:rsidRPr="002E1F16">
              <w:rPr>
                <w:rFonts w:ascii="Times New Roman" w:hAnsi="Times New Roman"/>
                <w:bCs/>
                <w:iCs/>
                <w:sz w:val="20"/>
                <w:lang w:val="ro-RO"/>
              </w:rPr>
              <w:t>Altele</w:t>
            </w:r>
          </w:p>
        </w:tc>
      </w:tr>
    </w:tbl>
    <w:p w14:paraId="0E86285E" w14:textId="05FAA7BB" w:rsidR="00C6785E" w:rsidRPr="002E1F16" w:rsidRDefault="00C6785E" w:rsidP="006D2682">
      <w:pPr>
        <w:pStyle w:val="BodyText2"/>
        <w:spacing w:after="0" w:line="240" w:lineRule="auto"/>
        <w:jc w:val="both"/>
        <w:rPr>
          <w:rFonts w:ascii="Times New Roman" w:hAnsi="Times New Roman"/>
          <w:szCs w:val="24"/>
          <w:lang w:val="ro-RO"/>
        </w:rPr>
      </w:pPr>
    </w:p>
    <w:p w14:paraId="7C015845" w14:textId="10C075A7" w:rsidR="00394CC6" w:rsidRPr="00394CC6" w:rsidRDefault="00394CC6" w:rsidP="006D2682">
      <w:pPr>
        <w:pStyle w:val="BodyText2"/>
        <w:spacing w:after="0" w:line="240" w:lineRule="auto"/>
        <w:jc w:val="both"/>
        <w:rPr>
          <w:rFonts w:ascii="Times New Roman" w:hAnsi="Times New Roman"/>
          <w:b/>
          <w:sz w:val="24"/>
          <w:szCs w:val="24"/>
          <w:lang w:val="ro-RO"/>
        </w:rPr>
      </w:pPr>
      <w:r w:rsidRPr="00394CC6">
        <w:rPr>
          <w:rFonts w:ascii="Times New Roman" w:hAnsi="Times New Roman"/>
          <w:b/>
          <w:sz w:val="24"/>
          <w:szCs w:val="24"/>
          <w:lang w:val="ro-RO"/>
        </w:rPr>
        <w:t>Deșeuri comercializate</w:t>
      </w:r>
    </w:p>
    <w:p w14:paraId="4D887238" w14:textId="14A28ED9" w:rsidR="00394CC6" w:rsidRPr="00394CC6" w:rsidRDefault="00394CC6" w:rsidP="006D2682">
      <w:pPr>
        <w:pStyle w:val="BodyText2"/>
        <w:spacing w:after="0" w:line="240" w:lineRule="auto"/>
        <w:jc w:val="both"/>
        <w:rPr>
          <w:rFonts w:ascii="Times New Roman" w:hAnsi="Times New Roman"/>
          <w:bCs/>
          <w:iCs/>
          <w:lang w:val="ro-RO"/>
        </w:rPr>
      </w:pPr>
      <w:r w:rsidRPr="00394CC6">
        <w:rPr>
          <w:rFonts w:ascii="Times New Roman" w:hAnsi="Times New Roman"/>
          <w:bCs/>
          <w:iCs/>
          <w:sz w:val="24"/>
          <w:lang w:val="ro-RO"/>
        </w:rPr>
        <w:t>Se vor comercializa toate tipurile de deșeuri colectate.</w:t>
      </w:r>
    </w:p>
    <w:p w14:paraId="3B4ED4E7" w14:textId="77777777" w:rsidR="00394CC6" w:rsidRDefault="00394CC6" w:rsidP="006D2682">
      <w:pPr>
        <w:pStyle w:val="BodyText2"/>
        <w:spacing w:after="0" w:line="240" w:lineRule="auto"/>
        <w:jc w:val="both"/>
        <w:rPr>
          <w:rFonts w:ascii="Times New Roman" w:hAnsi="Times New Roman"/>
          <w:sz w:val="24"/>
          <w:szCs w:val="24"/>
          <w:lang w:val="ro-RO"/>
        </w:rPr>
      </w:pPr>
    </w:p>
    <w:p w14:paraId="3D4AF152" w14:textId="7D475D93" w:rsidR="00387951" w:rsidRPr="00D36906" w:rsidRDefault="006D2682" w:rsidP="006A624B">
      <w:pPr>
        <w:pStyle w:val="PlainText"/>
        <w:numPr>
          <w:ilvl w:val="0"/>
          <w:numId w:val="15"/>
        </w:numPr>
        <w:ind w:left="284" w:hanging="284"/>
        <w:jc w:val="both"/>
        <w:rPr>
          <w:rFonts w:ascii="Times New Roman" w:hAnsi="Times New Roman"/>
          <w:b/>
          <w:bCs/>
          <w:color w:val="000000"/>
          <w:sz w:val="24"/>
          <w:szCs w:val="24"/>
          <w:lang w:val="ro-RO"/>
        </w:rPr>
      </w:pPr>
      <w:r w:rsidRPr="00D36906">
        <w:rPr>
          <w:rFonts w:ascii="Times New Roman" w:hAnsi="Times New Roman"/>
          <w:b/>
          <w:bCs/>
          <w:color w:val="000000"/>
          <w:sz w:val="24"/>
          <w:szCs w:val="24"/>
          <w:lang w:val="ro-RO"/>
        </w:rPr>
        <w:t>Deşeurile stocate temporar (</w:t>
      </w:r>
      <w:r w:rsidR="00387951" w:rsidRPr="00D36906">
        <w:rPr>
          <w:rFonts w:ascii="Times New Roman" w:hAnsi="Times New Roman"/>
          <w:b/>
          <w:bCs/>
          <w:color w:val="000000"/>
          <w:sz w:val="24"/>
          <w:szCs w:val="24"/>
          <w:lang w:val="ro-RO"/>
        </w:rPr>
        <w:t>tipuri, comp</w:t>
      </w:r>
      <w:r w:rsidRPr="00D36906">
        <w:rPr>
          <w:rFonts w:ascii="Times New Roman" w:hAnsi="Times New Roman"/>
          <w:b/>
          <w:bCs/>
          <w:color w:val="000000"/>
          <w:sz w:val="24"/>
          <w:szCs w:val="24"/>
          <w:lang w:val="ro-RO"/>
        </w:rPr>
        <w:t xml:space="preserve">ozitie, cantitati, </w:t>
      </w:r>
      <w:r w:rsidR="00972944" w:rsidRPr="00D36906">
        <w:rPr>
          <w:rFonts w:ascii="Times New Roman" w:hAnsi="Times New Roman"/>
          <w:b/>
          <w:bCs/>
          <w:color w:val="000000"/>
          <w:sz w:val="24"/>
          <w:szCs w:val="24"/>
          <w:lang w:val="ro-RO"/>
        </w:rPr>
        <w:t>mod de stocare)</w:t>
      </w:r>
      <w:r w:rsidR="00C6785E" w:rsidRPr="00D36906">
        <w:rPr>
          <w:rFonts w:ascii="Times New Roman" w:hAnsi="Times New Roman"/>
          <w:b/>
          <w:bCs/>
          <w:color w:val="000000"/>
          <w:sz w:val="24"/>
          <w:szCs w:val="24"/>
          <w:lang w:val="ro-RO"/>
        </w:rPr>
        <w:t>:</w:t>
      </w:r>
    </w:p>
    <w:tbl>
      <w:tblPr>
        <w:tblStyle w:val="TableGrid"/>
        <w:tblW w:w="5000" w:type="pct"/>
        <w:tblLook w:val="04A0" w:firstRow="1" w:lastRow="0" w:firstColumn="1" w:lastColumn="0" w:noHBand="0" w:noVBand="1"/>
      </w:tblPr>
      <w:tblGrid>
        <w:gridCol w:w="1130"/>
        <w:gridCol w:w="3544"/>
        <w:gridCol w:w="1124"/>
        <w:gridCol w:w="1288"/>
        <w:gridCol w:w="2570"/>
      </w:tblGrid>
      <w:tr w:rsidR="00D36906" w14:paraId="6397249E" w14:textId="77777777" w:rsidTr="002E1F16">
        <w:trPr>
          <w:trHeight w:val="863"/>
        </w:trPr>
        <w:tc>
          <w:tcPr>
            <w:tcW w:w="585" w:type="pct"/>
            <w:shd w:val="clear" w:color="auto" w:fill="BFBFBF" w:themeFill="background1" w:themeFillShade="BF"/>
          </w:tcPr>
          <w:p w14:paraId="4ED85A17" w14:textId="5FE200E5" w:rsidR="00D36906" w:rsidRPr="002E1F16" w:rsidRDefault="00D36906" w:rsidP="00D36906">
            <w:pPr>
              <w:pStyle w:val="PlainText"/>
              <w:jc w:val="center"/>
              <w:rPr>
                <w:rFonts w:ascii="Times New Roman" w:hAnsi="Times New Roman"/>
                <w:b/>
                <w:bCs/>
                <w:color w:val="000000"/>
                <w:lang w:val="ro-RO"/>
              </w:rPr>
            </w:pPr>
            <w:r w:rsidRPr="002E1F16">
              <w:rPr>
                <w:rFonts w:ascii="Times New Roman" w:hAnsi="Times New Roman"/>
                <w:b/>
                <w:lang w:val="ro-RO"/>
              </w:rPr>
              <w:t>Cod deșeu</w:t>
            </w:r>
          </w:p>
        </w:tc>
        <w:tc>
          <w:tcPr>
            <w:tcW w:w="1835" w:type="pct"/>
            <w:shd w:val="clear" w:color="auto" w:fill="BFBFBF" w:themeFill="background1" w:themeFillShade="BF"/>
          </w:tcPr>
          <w:p w14:paraId="5D0504B6" w14:textId="71E6BFC5" w:rsidR="00D36906" w:rsidRPr="002E1F16" w:rsidRDefault="00D36906" w:rsidP="00D36906">
            <w:pPr>
              <w:pStyle w:val="PlainText"/>
              <w:jc w:val="center"/>
              <w:rPr>
                <w:rFonts w:ascii="Times New Roman" w:hAnsi="Times New Roman"/>
                <w:b/>
                <w:bCs/>
                <w:color w:val="000000"/>
                <w:lang w:val="ro-RO"/>
              </w:rPr>
            </w:pPr>
            <w:r w:rsidRPr="002E1F16">
              <w:rPr>
                <w:rFonts w:ascii="Times New Roman" w:hAnsi="Times New Roman"/>
                <w:b/>
                <w:lang w:val="ro-RO"/>
              </w:rPr>
              <w:t>Denumire deșeu</w:t>
            </w:r>
          </w:p>
        </w:tc>
        <w:tc>
          <w:tcPr>
            <w:tcW w:w="582" w:type="pct"/>
            <w:shd w:val="clear" w:color="auto" w:fill="BFBFBF" w:themeFill="background1" w:themeFillShade="BF"/>
            <w:textDirection w:val="btLr"/>
          </w:tcPr>
          <w:p w14:paraId="2492AA96" w14:textId="3C57DAE8" w:rsidR="00D36906" w:rsidRPr="002E1F16" w:rsidRDefault="00D36906" w:rsidP="00D36906">
            <w:pPr>
              <w:pStyle w:val="PlainText"/>
              <w:jc w:val="center"/>
              <w:rPr>
                <w:rFonts w:ascii="Times New Roman" w:hAnsi="Times New Roman"/>
                <w:b/>
                <w:bCs/>
                <w:color w:val="000000"/>
                <w:lang w:val="ro-RO"/>
              </w:rPr>
            </w:pPr>
            <w:r w:rsidRPr="002E1F16">
              <w:rPr>
                <w:rFonts w:ascii="Times New Roman" w:hAnsi="Times New Roman"/>
                <w:b/>
                <w:lang w:val="ro-RO"/>
              </w:rPr>
              <w:t>Cantitate</w:t>
            </w:r>
          </w:p>
        </w:tc>
        <w:tc>
          <w:tcPr>
            <w:tcW w:w="667" w:type="pct"/>
            <w:shd w:val="clear" w:color="auto" w:fill="BFBFBF" w:themeFill="background1" w:themeFillShade="BF"/>
          </w:tcPr>
          <w:p w14:paraId="29A7089F" w14:textId="1175D751" w:rsidR="00D36906" w:rsidRPr="002E1F16" w:rsidRDefault="00D36906" w:rsidP="00D36906">
            <w:pPr>
              <w:pStyle w:val="PlainText"/>
              <w:jc w:val="center"/>
              <w:rPr>
                <w:rFonts w:ascii="Times New Roman" w:hAnsi="Times New Roman"/>
                <w:b/>
                <w:bCs/>
                <w:color w:val="000000"/>
                <w:lang w:val="ro-RO"/>
              </w:rPr>
            </w:pPr>
            <w:r w:rsidRPr="002E1F16">
              <w:rPr>
                <w:rFonts w:ascii="Times New Roman" w:hAnsi="Times New Roman"/>
                <w:b/>
                <w:lang w:val="ro-RO"/>
              </w:rPr>
              <w:t>UM</w:t>
            </w:r>
          </w:p>
        </w:tc>
        <w:tc>
          <w:tcPr>
            <w:tcW w:w="1332" w:type="pct"/>
            <w:shd w:val="clear" w:color="auto" w:fill="BFBFBF" w:themeFill="background1" w:themeFillShade="BF"/>
          </w:tcPr>
          <w:p w14:paraId="08028439" w14:textId="06283E17" w:rsidR="00D36906" w:rsidRPr="002E1F16" w:rsidRDefault="00D36906" w:rsidP="00D36906">
            <w:pPr>
              <w:pStyle w:val="PlainText"/>
              <w:jc w:val="center"/>
              <w:rPr>
                <w:rFonts w:ascii="Times New Roman" w:hAnsi="Times New Roman"/>
                <w:b/>
                <w:bCs/>
                <w:color w:val="000000"/>
                <w:lang w:val="ro-RO"/>
              </w:rPr>
            </w:pPr>
            <w:r w:rsidRPr="002E1F16">
              <w:rPr>
                <w:rFonts w:ascii="Times New Roman" w:hAnsi="Times New Roman"/>
                <w:b/>
                <w:bCs/>
                <w:color w:val="000000"/>
                <w:lang w:val="ro-RO"/>
              </w:rPr>
              <w:t>Mod de depozitare</w:t>
            </w:r>
          </w:p>
        </w:tc>
      </w:tr>
      <w:tr w:rsidR="00D36906" w14:paraId="3F1C42E1" w14:textId="77777777" w:rsidTr="002E1F16">
        <w:tc>
          <w:tcPr>
            <w:tcW w:w="585" w:type="pct"/>
          </w:tcPr>
          <w:p w14:paraId="3864BE28" w14:textId="41517246"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12 01 01  </w:t>
            </w:r>
          </w:p>
        </w:tc>
        <w:tc>
          <w:tcPr>
            <w:tcW w:w="1835" w:type="pct"/>
          </w:tcPr>
          <w:p w14:paraId="0BDFC892" w14:textId="6C99BD98"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pilitura</w:t>
            </w:r>
            <w:proofErr w:type="spellEnd"/>
            <w:r w:rsidRPr="00C6785E">
              <w:rPr>
                <w:rFonts w:ascii="Times New Roman" w:eastAsia="Calibri" w:hAnsi="Times New Roman"/>
              </w:rPr>
              <w:t xml:space="preserve"> span</w:t>
            </w:r>
          </w:p>
        </w:tc>
        <w:tc>
          <w:tcPr>
            <w:tcW w:w="582" w:type="pct"/>
          </w:tcPr>
          <w:p w14:paraId="231E39D2" w14:textId="38743353"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5,00</w:t>
            </w:r>
          </w:p>
        </w:tc>
        <w:tc>
          <w:tcPr>
            <w:tcW w:w="667" w:type="pct"/>
          </w:tcPr>
          <w:p w14:paraId="599CEA48" w14:textId="5CE1D2B7"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73D4A073" w14:textId="5053C2C7" w:rsidR="00D36906" w:rsidRPr="00D36906" w:rsidRDefault="00D36906" w:rsidP="00D36906">
            <w:pPr>
              <w:pStyle w:val="PlainText"/>
              <w:jc w:val="both"/>
              <w:rPr>
                <w:rFonts w:ascii="Times New Roman" w:hAnsi="Times New Roman"/>
                <w:bCs/>
                <w:color w:val="000000"/>
                <w:sz w:val="24"/>
                <w:szCs w:val="24"/>
                <w:lang w:val="ro-RO"/>
              </w:rPr>
            </w:pPr>
            <w:r w:rsidRPr="00D36906">
              <w:rPr>
                <w:rFonts w:ascii="Times New Roman" w:hAnsi="Times New Roman"/>
                <w:bCs/>
                <w:color w:val="000000"/>
                <w:szCs w:val="24"/>
                <w:lang w:val="ro-RO"/>
              </w:rPr>
              <w:t>Container de metal</w:t>
            </w:r>
          </w:p>
        </w:tc>
      </w:tr>
      <w:tr w:rsidR="00D36906" w14:paraId="1D938004" w14:textId="77777777" w:rsidTr="002E1F16">
        <w:tc>
          <w:tcPr>
            <w:tcW w:w="585" w:type="pct"/>
          </w:tcPr>
          <w:p w14:paraId="3A3E892E" w14:textId="610B6C13"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16 01 17  </w:t>
            </w:r>
          </w:p>
        </w:tc>
        <w:tc>
          <w:tcPr>
            <w:tcW w:w="1835" w:type="pct"/>
          </w:tcPr>
          <w:p w14:paraId="0C218294" w14:textId="0E3DF87C"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metale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feroase</w:t>
            </w:r>
            <w:proofErr w:type="spellEnd"/>
          </w:p>
        </w:tc>
        <w:tc>
          <w:tcPr>
            <w:tcW w:w="582" w:type="pct"/>
          </w:tcPr>
          <w:p w14:paraId="7C9B2B93" w14:textId="5E5D8EF8"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20,00</w:t>
            </w:r>
          </w:p>
        </w:tc>
        <w:tc>
          <w:tcPr>
            <w:tcW w:w="667" w:type="pct"/>
          </w:tcPr>
          <w:p w14:paraId="67E38F00" w14:textId="4642ADC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1FF1E2B8" w14:textId="5A68DF30" w:rsidR="00D36906" w:rsidRDefault="00D36906" w:rsidP="00D36906">
            <w:pPr>
              <w:pStyle w:val="PlainText"/>
              <w:jc w:val="both"/>
              <w:rPr>
                <w:rFonts w:ascii="Times New Roman" w:hAnsi="Times New Roman"/>
                <w:b/>
                <w:bCs/>
                <w:color w:val="000000"/>
                <w:sz w:val="24"/>
                <w:szCs w:val="24"/>
                <w:lang w:val="ro-RO"/>
              </w:rPr>
            </w:pPr>
            <w:r w:rsidRPr="00172285">
              <w:rPr>
                <w:rFonts w:ascii="Times New Roman" w:hAnsi="Times New Roman"/>
                <w:bCs/>
                <w:color w:val="000000"/>
                <w:szCs w:val="24"/>
                <w:lang w:val="ro-RO"/>
              </w:rPr>
              <w:t>Container de metal</w:t>
            </w:r>
          </w:p>
        </w:tc>
      </w:tr>
      <w:tr w:rsidR="00D36906" w14:paraId="0F5D9198" w14:textId="77777777" w:rsidTr="002E1F16">
        <w:tc>
          <w:tcPr>
            <w:tcW w:w="585" w:type="pct"/>
          </w:tcPr>
          <w:p w14:paraId="3EA2E4C2" w14:textId="7A726FE1"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17 04 05 </w:t>
            </w:r>
          </w:p>
        </w:tc>
        <w:tc>
          <w:tcPr>
            <w:tcW w:w="1835" w:type="pct"/>
          </w:tcPr>
          <w:p w14:paraId="0A2EAF03" w14:textId="133B0BD8"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fier</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şi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oţel</w:t>
            </w:r>
            <w:proofErr w:type="spellEnd"/>
          </w:p>
        </w:tc>
        <w:tc>
          <w:tcPr>
            <w:tcW w:w="582" w:type="pct"/>
          </w:tcPr>
          <w:p w14:paraId="3BFCB2F9" w14:textId="0711F53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20,00</w:t>
            </w:r>
          </w:p>
        </w:tc>
        <w:tc>
          <w:tcPr>
            <w:tcW w:w="667" w:type="pct"/>
          </w:tcPr>
          <w:p w14:paraId="686ACCBA" w14:textId="56F9798D"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643CE657" w14:textId="04472B94" w:rsidR="00D36906" w:rsidRDefault="00D36906" w:rsidP="00D36906">
            <w:pPr>
              <w:pStyle w:val="PlainText"/>
              <w:jc w:val="both"/>
              <w:rPr>
                <w:rFonts w:ascii="Times New Roman" w:hAnsi="Times New Roman"/>
                <w:b/>
                <w:bCs/>
                <w:color w:val="000000"/>
                <w:sz w:val="24"/>
                <w:szCs w:val="24"/>
                <w:lang w:val="ro-RO"/>
              </w:rPr>
            </w:pPr>
            <w:r w:rsidRPr="00172285">
              <w:rPr>
                <w:rFonts w:ascii="Times New Roman" w:hAnsi="Times New Roman"/>
                <w:bCs/>
                <w:color w:val="000000"/>
                <w:szCs w:val="24"/>
                <w:lang w:val="ro-RO"/>
              </w:rPr>
              <w:t>Container de metal</w:t>
            </w:r>
          </w:p>
        </w:tc>
      </w:tr>
      <w:tr w:rsidR="00D36906" w14:paraId="221FBEB8" w14:textId="77777777" w:rsidTr="002E1F16">
        <w:tc>
          <w:tcPr>
            <w:tcW w:w="585" w:type="pct"/>
          </w:tcPr>
          <w:p w14:paraId="13A71C9C" w14:textId="5B420FBF"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17 04 07</w:t>
            </w:r>
          </w:p>
        </w:tc>
        <w:tc>
          <w:tcPr>
            <w:tcW w:w="1835" w:type="pct"/>
          </w:tcPr>
          <w:p w14:paraId="0D013C7B" w14:textId="1062E7A9"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amestecuri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metalice</w:t>
            </w:r>
            <w:proofErr w:type="spellEnd"/>
          </w:p>
        </w:tc>
        <w:tc>
          <w:tcPr>
            <w:tcW w:w="582" w:type="pct"/>
          </w:tcPr>
          <w:p w14:paraId="0379E9D1" w14:textId="3BB8FB00"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10,00</w:t>
            </w:r>
          </w:p>
        </w:tc>
        <w:tc>
          <w:tcPr>
            <w:tcW w:w="667" w:type="pct"/>
          </w:tcPr>
          <w:p w14:paraId="770BB410" w14:textId="4282149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1707D269" w14:textId="395F78E6" w:rsidR="00D36906" w:rsidRDefault="00D36906" w:rsidP="00D36906">
            <w:pPr>
              <w:pStyle w:val="PlainText"/>
              <w:jc w:val="both"/>
              <w:rPr>
                <w:rFonts w:ascii="Times New Roman" w:hAnsi="Times New Roman"/>
                <w:b/>
                <w:bCs/>
                <w:color w:val="000000"/>
                <w:sz w:val="24"/>
                <w:szCs w:val="24"/>
                <w:lang w:val="ro-RO"/>
              </w:rPr>
            </w:pPr>
            <w:r w:rsidRPr="00172285">
              <w:rPr>
                <w:rFonts w:ascii="Times New Roman" w:hAnsi="Times New Roman"/>
                <w:bCs/>
                <w:color w:val="000000"/>
                <w:szCs w:val="24"/>
                <w:lang w:val="ro-RO"/>
              </w:rPr>
              <w:t>Container de metal</w:t>
            </w:r>
          </w:p>
        </w:tc>
      </w:tr>
      <w:tr w:rsidR="00D36906" w14:paraId="1CDB636E" w14:textId="77777777" w:rsidTr="002E1F16">
        <w:tc>
          <w:tcPr>
            <w:tcW w:w="585" w:type="pct"/>
          </w:tcPr>
          <w:p w14:paraId="36E451A4" w14:textId="3D5DE6A2"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17 04 01 </w:t>
            </w:r>
          </w:p>
        </w:tc>
        <w:tc>
          <w:tcPr>
            <w:tcW w:w="1835" w:type="pct"/>
          </w:tcPr>
          <w:p w14:paraId="701CCE47" w14:textId="56659D15"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cupru</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bronz</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alamă</w:t>
            </w:r>
            <w:proofErr w:type="spellEnd"/>
          </w:p>
        </w:tc>
        <w:tc>
          <w:tcPr>
            <w:tcW w:w="582" w:type="pct"/>
          </w:tcPr>
          <w:p w14:paraId="1C22617F" w14:textId="135D3D7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2,00</w:t>
            </w:r>
          </w:p>
        </w:tc>
        <w:tc>
          <w:tcPr>
            <w:tcW w:w="667" w:type="pct"/>
          </w:tcPr>
          <w:p w14:paraId="6E030798" w14:textId="7B0C2983"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054756D9" w14:textId="1EADE8DF" w:rsidR="00D36906" w:rsidRDefault="00D36906" w:rsidP="00D36906">
            <w:pPr>
              <w:pStyle w:val="PlainText"/>
              <w:jc w:val="both"/>
              <w:rPr>
                <w:rFonts w:ascii="Times New Roman" w:hAnsi="Times New Roman"/>
                <w:b/>
                <w:bCs/>
                <w:color w:val="000000"/>
                <w:sz w:val="24"/>
                <w:szCs w:val="24"/>
                <w:lang w:val="ro-RO"/>
              </w:rPr>
            </w:pPr>
            <w:r w:rsidRPr="00172285">
              <w:rPr>
                <w:rFonts w:ascii="Times New Roman" w:hAnsi="Times New Roman"/>
                <w:bCs/>
                <w:color w:val="000000"/>
                <w:szCs w:val="24"/>
                <w:lang w:val="ro-RO"/>
              </w:rPr>
              <w:t>Container de metal</w:t>
            </w:r>
          </w:p>
        </w:tc>
      </w:tr>
      <w:tr w:rsidR="00D36906" w14:paraId="0FFF9F0A" w14:textId="77777777" w:rsidTr="002E1F16">
        <w:tc>
          <w:tcPr>
            <w:tcW w:w="585" w:type="pct"/>
          </w:tcPr>
          <w:p w14:paraId="278226F7" w14:textId="13480C5E"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17 04 02</w:t>
            </w:r>
          </w:p>
        </w:tc>
        <w:tc>
          <w:tcPr>
            <w:tcW w:w="1835" w:type="pct"/>
          </w:tcPr>
          <w:p w14:paraId="471D8774" w14:textId="4E0F2E8A"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aluminiu</w:t>
            </w:r>
            <w:proofErr w:type="spellEnd"/>
          </w:p>
        </w:tc>
        <w:tc>
          <w:tcPr>
            <w:tcW w:w="582" w:type="pct"/>
          </w:tcPr>
          <w:p w14:paraId="52E2500C" w14:textId="1CA18FA3"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2,00</w:t>
            </w:r>
          </w:p>
        </w:tc>
        <w:tc>
          <w:tcPr>
            <w:tcW w:w="667" w:type="pct"/>
          </w:tcPr>
          <w:p w14:paraId="4F25AD35" w14:textId="7D101C3B"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7372A3B7" w14:textId="10CB7A46" w:rsidR="00D36906" w:rsidRDefault="00D36906" w:rsidP="00D36906">
            <w:pPr>
              <w:pStyle w:val="PlainText"/>
              <w:jc w:val="both"/>
              <w:rPr>
                <w:rFonts w:ascii="Times New Roman" w:hAnsi="Times New Roman"/>
                <w:b/>
                <w:bCs/>
                <w:color w:val="000000"/>
                <w:sz w:val="24"/>
                <w:szCs w:val="24"/>
                <w:lang w:val="ro-RO"/>
              </w:rPr>
            </w:pPr>
            <w:r w:rsidRPr="00172285">
              <w:rPr>
                <w:rFonts w:ascii="Times New Roman" w:hAnsi="Times New Roman"/>
                <w:bCs/>
                <w:color w:val="000000"/>
                <w:szCs w:val="24"/>
                <w:lang w:val="ro-RO"/>
              </w:rPr>
              <w:t>Container de metal</w:t>
            </w:r>
          </w:p>
        </w:tc>
      </w:tr>
      <w:tr w:rsidR="00D36906" w14:paraId="5659578E" w14:textId="77777777" w:rsidTr="002E1F16">
        <w:tc>
          <w:tcPr>
            <w:tcW w:w="585" w:type="pct"/>
          </w:tcPr>
          <w:p w14:paraId="5C850A56" w14:textId="37794D68"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17 04 03</w:t>
            </w:r>
          </w:p>
        </w:tc>
        <w:tc>
          <w:tcPr>
            <w:tcW w:w="1835" w:type="pct"/>
          </w:tcPr>
          <w:p w14:paraId="76EA7EEC" w14:textId="439B707D"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plumb</w:t>
            </w:r>
          </w:p>
        </w:tc>
        <w:tc>
          <w:tcPr>
            <w:tcW w:w="582" w:type="pct"/>
          </w:tcPr>
          <w:p w14:paraId="1D142357" w14:textId="6E17F03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1,00</w:t>
            </w:r>
          </w:p>
        </w:tc>
        <w:tc>
          <w:tcPr>
            <w:tcW w:w="667" w:type="pct"/>
          </w:tcPr>
          <w:p w14:paraId="289C80F8" w14:textId="2767D762"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170C850F" w14:textId="691E78F0" w:rsidR="00D36906" w:rsidRDefault="00D36906" w:rsidP="00D36906">
            <w:pPr>
              <w:pStyle w:val="PlainText"/>
              <w:jc w:val="both"/>
              <w:rPr>
                <w:rFonts w:ascii="Times New Roman" w:hAnsi="Times New Roman"/>
                <w:b/>
                <w:bCs/>
                <w:color w:val="000000"/>
                <w:sz w:val="24"/>
                <w:szCs w:val="24"/>
                <w:lang w:val="ro-RO"/>
              </w:rPr>
            </w:pPr>
            <w:r w:rsidRPr="00172285">
              <w:rPr>
                <w:rFonts w:ascii="Times New Roman" w:hAnsi="Times New Roman"/>
                <w:bCs/>
                <w:color w:val="000000"/>
                <w:szCs w:val="24"/>
                <w:lang w:val="ro-RO"/>
              </w:rPr>
              <w:t>Container de metal</w:t>
            </w:r>
          </w:p>
        </w:tc>
      </w:tr>
      <w:tr w:rsidR="00D36906" w14:paraId="67554BF1" w14:textId="77777777" w:rsidTr="002E1F16">
        <w:tc>
          <w:tcPr>
            <w:tcW w:w="585" w:type="pct"/>
          </w:tcPr>
          <w:p w14:paraId="6F879174" w14:textId="3D373FDB"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15 01 01 </w:t>
            </w:r>
          </w:p>
        </w:tc>
        <w:tc>
          <w:tcPr>
            <w:tcW w:w="1835" w:type="pct"/>
          </w:tcPr>
          <w:p w14:paraId="3EE4005C" w14:textId="0B99833D"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ambalaje</w:t>
            </w:r>
            <w:proofErr w:type="spellEnd"/>
            <w:r w:rsidRPr="00C6785E">
              <w:rPr>
                <w:rFonts w:ascii="Times New Roman" w:eastAsia="Calibri" w:hAnsi="Times New Roman"/>
              </w:rPr>
              <w:t xml:space="preserve"> de </w:t>
            </w:r>
            <w:proofErr w:type="spellStart"/>
            <w:r w:rsidRPr="00C6785E">
              <w:rPr>
                <w:rFonts w:ascii="Times New Roman" w:eastAsia="Calibri" w:hAnsi="Times New Roman"/>
              </w:rPr>
              <w:t>hârtie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şi</w:t>
            </w:r>
            <w:proofErr w:type="spellEnd"/>
            <w:r w:rsidRPr="00C6785E">
              <w:rPr>
                <w:rFonts w:ascii="Times New Roman" w:eastAsia="Calibri" w:hAnsi="Times New Roman"/>
              </w:rPr>
              <w:t xml:space="preserve"> carton</w:t>
            </w:r>
          </w:p>
        </w:tc>
        <w:tc>
          <w:tcPr>
            <w:tcW w:w="582" w:type="pct"/>
          </w:tcPr>
          <w:p w14:paraId="4BEE8E95" w14:textId="55BE9D3F"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215,00</w:t>
            </w:r>
          </w:p>
        </w:tc>
        <w:tc>
          <w:tcPr>
            <w:tcW w:w="667" w:type="pct"/>
          </w:tcPr>
          <w:p w14:paraId="19E0B6B5" w14:textId="0CA36124"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5CCE09A8" w14:textId="3294CDBC"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Vrac în șopron</w:t>
            </w:r>
          </w:p>
        </w:tc>
      </w:tr>
      <w:tr w:rsidR="00D36906" w14:paraId="4CB75AEC" w14:textId="77777777" w:rsidTr="002E1F16">
        <w:tc>
          <w:tcPr>
            <w:tcW w:w="585" w:type="pct"/>
          </w:tcPr>
          <w:p w14:paraId="3BF24AD5" w14:textId="1B4C6400"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15 01 02</w:t>
            </w:r>
          </w:p>
        </w:tc>
        <w:tc>
          <w:tcPr>
            <w:tcW w:w="1835" w:type="pct"/>
          </w:tcPr>
          <w:p w14:paraId="592D9DC7" w14:textId="5CA50740"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ambalje</w:t>
            </w:r>
            <w:proofErr w:type="spellEnd"/>
            <w:r w:rsidRPr="00C6785E">
              <w:rPr>
                <w:rFonts w:ascii="Times New Roman" w:eastAsia="Calibri" w:hAnsi="Times New Roman"/>
              </w:rPr>
              <w:t xml:space="preserve"> de </w:t>
            </w:r>
            <w:proofErr w:type="spellStart"/>
            <w:r w:rsidRPr="00C6785E">
              <w:rPr>
                <w:rFonts w:ascii="Times New Roman" w:eastAsia="Calibri" w:hAnsi="Times New Roman"/>
              </w:rPr>
              <w:t>materiale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plastice</w:t>
            </w:r>
            <w:proofErr w:type="spellEnd"/>
          </w:p>
        </w:tc>
        <w:tc>
          <w:tcPr>
            <w:tcW w:w="582" w:type="pct"/>
          </w:tcPr>
          <w:p w14:paraId="460AB150" w14:textId="72D26117"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6,00</w:t>
            </w:r>
          </w:p>
        </w:tc>
        <w:tc>
          <w:tcPr>
            <w:tcW w:w="667" w:type="pct"/>
          </w:tcPr>
          <w:p w14:paraId="2341119F" w14:textId="0BE3A658"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124DC626" w14:textId="702C40C8"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Saci de tip big-bag</w:t>
            </w:r>
          </w:p>
        </w:tc>
      </w:tr>
      <w:tr w:rsidR="00D36906" w14:paraId="7CE2C6AA" w14:textId="77777777" w:rsidTr="002E1F16">
        <w:tc>
          <w:tcPr>
            <w:tcW w:w="585" w:type="pct"/>
          </w:tcPr>
          <w:p w14:paraId="5006EEF0" w14:textId="42140561"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15 01 04 </w:t>
            </w:r>
          </w:p>
        </w:tc>
        <w:tc>
          <w:tcPr>
            <w:tcW w:w="1835" w:type="pct"/>
          </w:tcPr>
          <w:p w14:paraId="35093F29" w14:textId="151F3FFE"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ambalaje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metalice</w:t>
            </w:r>
            <w:proofErr w:type="spellEnd"/>
          </w:p>
        </w:tc>
        <w:tc>
          <w:tcPr>
            <w:tcW w:w="582" w:type="pct"/>
          </w:tcPr>
          <w:p w14:paraId="3EC8D6CB" w14:textId="37714287"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10,00</w:t>
            </w:r>
          </w:p>
        </w:tc>
        <w:tc>
          <w:tcPr>
            <w:tcW w:w="667" w:type="pct"/>
          </w:tcPr>
          <w:p w14:paraId="39E50DDA" w14:textId="0F12169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23513173" w14:textId="43423358"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Saci de tip big-bag</w:t>
            </w:r>
          </w:p>
        </w:tc>
      </w:tr>
      <w:tr w:rsidR="00D36906" w14:paraId="02B895CB" w14:textId="77777777" w:rsidTr="002E1F16">
        <w:tc>
          <w:tcPr>
            <w:tcW w:w="585" w:type="pct"/>
          </w:tcPr>
          <w:p w14:paraId="2A1C89BB" w14:textId="6AE6C05F"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15 01 07</w:t>
            </w:r>
          </w:p>
        </w:tc>
        <w:tc>
          <w:tcPr>
            <w:tcW w:w="1835" w:type="pct"/>
          </w:tcPr>
          <w:p w14:paraId="23DC92CB" w14:textId="316EF932"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ambalaje</w:t>
            </w:r>
            <w:proofErr w:type="spellEnd"/>
            <w:r w:rsidRPr="00C6785E">
              <w:rPr>
                <w:rFonts w:ascii="Times New Roman" w:eastAsia="Calibri" w:hAnsi="Times New Roman"/>
              </w:rPr>
              <w:t xml:space="preserve"> de </w:t>
            </w:r>
            <w:proofErr w:type="spellStart"/>
            <w:r w:rsidRPr="00C6785E">
              <w:rPr>
                <w:rFonts w:ascii="Times New Roman" w:eastAsia="Calibri" w:hAnsi="Times New Roman"/>
              </w:rPr>
              <w:t>sticlă</w:t>
            </w:r>
            <w:proofErr w:type="spellEnd"/>
          </w:p>
        </w:tc>
        <w:tc>
          <w:tcPr>
            <w:tcW w:w="582" w:type="pct"/>
          </w:tcPr>
          <w:p w14:paraId="5FF830A3" w14:textId="43F9D874"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5,00</w:t>
            </w:r>
          </w:p>
        </w:tc>
        <w:tc>
          <w:tcPr>
            <w:tcW w:w="667" w:type="pct"/>
          </w:tcPr>
          <w:p w14:paraId="4F6ED493" w14:textId="62F1B10E"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69DDF2CD" w14:textId="5DB88B69"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Saci de tip big-bag</w:t>
            </w:r>
          </w:p>
        </w:tc>
      </w:tr>
      <w:tr w:rsidR="00D36906" w14:paraId="16934149" w14:textId="77777777" w:rsidTr="002E1F16">
        <w:tc>
          <w:tcPr>
            <w:tcW w:w="585" w:type="pct"/>
          </w:tcPr>
          <w:p w14:paraId="6CFE9692" w14:textId="095AB03C"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15 01 03</w:t>
            </w:r>
          </w:p>
        </w:tc>
        <w:tc>
          <w:tcPr>
            <w:tcW w:w="1835" w:type="pct"/>
          </w:tcPr>
          <w:p w14:paraId="7DE347DC" w14:textId="7727A2B1"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ambalaje</w:t>
            </w:r>
            <w:proofErr w:type="spellEnd"/>
            <w:r w:rsidRPr="00C6785E">
              <w:rPr>
                <w:rFonts w:ascii="Times New Roman" w:eastAsia="Calibri" w:hAnsi="Times New Roman"/>
              </w:rPr>
              <w:t xml:space="preserve"> de </w:t>
            </w:r>
            <w:proofErr w:type="spellStart"/>
            <w:r w:rsidRPr="00C6785E">
              <w:rPr>
                <w:rFonts w:ascii="Times New Roman" w:eastAsia="Calibri" w:hAnsi="Times New Roman"/>
              </w:rPr>
              <w:t>lemn</w:t>
            </w:r>
            <w:proofErr w:type="spellEnd"/>
          </w:p>
        </w:tc>
        <w:tc>
          <w:tcPr>
            <w:tcW w:w="582" w:type="pct"/>
          </w:tcPr>
          <w:p w14:paraId="1348C79F" w14:textId="6D225AE6"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10,00</w:t>
            </w:r>
          </w:p>
        </w:tc>
        <w:tc>
          <w:tcPr>
            <w:tcW w:w="667" w:type="pct"/>
          </w:tcPr>
          <w:p w14:paraId="6A1EEC9C" w14:textId="5A060A36"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3F68124F" w14:textId="0BC93030"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Saci de tip big-bag</w:t>
            </w:r>
          </w:p>
        </w:tc>
      </w:tr>
      <w:tr w:rsidR="00D36906" w14:paraId="6F27830F" w14:textId="77777777" w:rsidTr="002E1F16">
        <w:tc>
          <w:tcPr>
            <w:tcW w:w="585" w:type="pct"/>
          </w:tcPr>
          <w:p w14:paraId="6DAE3217" w14:textId="469969A5"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 xml:space="preserve">16 06 01* </w:t>
            </w:r>
          </w:p>
        </w:tc>
        <w:tc>
          <w:tcPr>
            <w:tcW w:w="1835" w:type="pct"/>
          </w:tcPr>
          <w:p w14:paraId="4EC48D0C" w14:textId="0676B6D6"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baterii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şi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acumulatori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Pb</w:t>
            </w:r>
            <w:proofErr w:type="spellEnd"/>
          </w:p>
        </w:tc>
        <w:tc>
          <w:tcPr>
            <w:tcW w:w="582" w:type="pct"/>
          </w:tcPr>
          <w:p w14:paraId="6563E664" w14:textId="34C29FBF"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2,00</w:t>
            </w:r>
          </w:p>
        </w:tc>
        <w:tc>
          <w:tcPr>
            <w:tcW w:w="667" w:type="pct"/>
          </w:tcPr>
          <w:p w14:paraId="448A6CC9" w14:textId="29772BF8"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0D7C286D" w14:textId="276BACE3"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Cuvă de plastic anticorozivă</w:t>
            </w:r>
          </w:p>
        </w:tc>
      </w:tr>
      <w:tr w:rsidR="00D36906" w14:paraId="247298FB" w14:textId="77777777" w:rsidTr="002E1F16">
        <w:tc>
          <w:tcPr>
            <w:tcW w:w="585" w:type="pct"/>
          </w:tcPr>
          <w:p w14:paraId="4432F449" w14:textId="1350E5B2"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lastRenderedPageBreak/>
              <w:t>16 06 05</w:t>
            </w:r>
          </w:p>
        </w:tc>
        <w:tc>
          <w:tcPr>
            <w:tcW w:w="1835" w:type="pct"/>
          </w:tcPr>
          <w:p w14:paraId="71D26B5C" w14:textId="218888C0"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alte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baterii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și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acumulatori</w:t>
            </w:r>
            <w:proofErr w:type="spellEnd"/>
          </w:p>
        </w:tc>
        <w:tc>
          <w:tcPr>
            <w:tcW w:w="582" w:type="pct"/>
          </w:tcPr>
          <w:p w14:paraId="306D9645" w14:textId="5BDE8ACE"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2,00</w:t>
            </w:r>
          </w:p>
        </w:tc>
        <w:tc>
          <w:tcPr>
            <w:tcW w:w="667" w:type="pct"/>
          </w:tcPr>
          <w:p w14:paraId="772A93A1" w14:textId="037FE625"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376E7B07" w14:textId="68D444B9"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Cuvă de plastic anticorozivă</w:t>
            </w:r>
          </w:p>
        </w:tc>
      </w:tr>
      <w:tr w:rsidR="00D36906" w14:paraId="0F6AA679" w14:textId="77777777" w:rsidTr="002E1F16">
        <w:tc>
          <w:tcPr>
            <w:tcW w:w="585" w:type="pct"/>
          </w:tcPr>
          <w:p w14:paraId="389AD045" w14:textId="0DF2F23D"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16 01 18</w:t>
            </w:r>
          </w:p>
        </w:tc>
        <w:tc>
          <w:tcPr>
            <w:tcW w:w="1835" w:type="pct"/>
          </w:tcPr>
          <w:p w14:paraId="2634C747" w14:textId="3C43C263"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metale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neferoase</w:t>
            </w:r>
            <w:proofErr w:type="spellEnd"/>
          </w:p>
        </w:tc>
        <w:tc>
          <w:tcPr>
            <w:tcW w:w="582" w:type="pct"/>
          </w:tcPr>
          <w:p w14:paraId="51CDAAF6" w14:textId="5CACBCBB"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5,00</w:t>
            </w:r>
          </w:p>
        </w:tc>
        <w:tc>
          <w:tcPr>
            <w:tcW w:w="667" w:type="pct"/>
          </w:tcPr>
          <w:p w14:paraId="5A2473BC" w14:textId="69D140FA"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4378E15E" w14:textId="46C97552"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Container de metal</w:t>
            </w:r>
          </w:p>
        </w:tc>
      </w:tr>
      <w:tr w:rsidR="00D36906" w14:paraId="36F39939" w14:textId="77777777" w:rsidTr="002E1F16">
        <w:tc>
          <w:tcPr>
            <w:tcW w:w="585" w:type="pct"/>
          </w:tcPr>
          <w:p w14:paraId="1124F2F6" w14:textId="0E851A99"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16 06 02*</w:t>
            </w:r>
          </w:p>
        </w:tc>
        <w:tc>
          <w:tcPr>
            <w:tcW w:w="1835" w:type="pct"/>
          </w:tcPr>
          <w:p w14:paraId="51897705" w14:textId="235A0FC3"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baterii</w:t>
            </w:r>
            <w:proofErr w:type="spellEnd"/>
            <w:r w:rsidRPr="00C6785E">
              <w:rPr>
                <w:rFonts w:ascii="Times New Roman" w:eastAsia="Calibri" w:hAnsi="Times New Roman"/>
              </w:rPr>
              <w:t xml:space="preserve"> cu Ni-Cd</w:t>
            </w:r>
          </w:p>
        </w:tc>
        <w:tc>
          <w:tcPr>
            <w:tcW w:w="582" w:type="pct"/>
          </w:tcPr>
          <w:p w14:paraId="21A7E8BD" w14:textId="1BB69801"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1,00</w:t>
            </w:r>
          </w:p>
        </w:tc>
        <w:tc>
          <w:tcPr>
            <w:tcW w:w="667" w:type="pct"/>
          </w:tcPr>
          <w:p w14:paraId="4198600B" w14:textId="46F22864"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0DA9677B" w14:textId="35BC02B6"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Cuvă de plastic anticorozivă</w:t>
            </w:r>
          </w:p>
        </w:tc>
      </w:tr>
      <w:tr w:rsidR="00D36906" w14:paraId="2B3AD843" w14:textId="77777777" w:rsidTr="002E1F16">
        <w:tc>
          <w:tcPr>
            <w:tcW w:w="585" w:type="pct"/>
          </w:tcPr>
          <w:p w14:paraId="1C858764" w14:textId="511B7DD0" w:rsidR="00D36906" w:rsidRDefault="00D36906" w:rsidP="00D36906">
            <w:pPr>
              <w:pStyle w:val="PlainText"/>
              <w:jc w:val="both"/>
              <w:rPr>
                <w:rFonts w:ascii="Times New Roman" w:hAnsi="Times New Roman"/>
                <w:b/>
                <w:bCs/>
                <w:color w:val="000000"/>
                <w:sz w:val="24"/>
                <w:szCs w:val="24"/>
                <w:lang w:val="ro-RO"/>
              </w:rPr>
            </w:pPr>
            <w:r w:rsidRPr="00C6785E">
              <w:rPr>
                <w:rFonts w:ascii="Times New Roman" w:eastAsia="Calibri" w:hAnsi="Times New Roman"/>
              </w:rPr>
              <w:t>20 01 33*</w:t>
            </w:r>
          </w:p>
        </w:tc>
        <w:tc>
          <w:tcPr>
            <w:tcW w:w="1835" w:type="pct"/>
          </w:tcPr>
          <w:p w14:paraId="49A7CA50" w14:textId="26B66377" w:rsidR="00D36906" w:rsidRDefault="00D36906" w:rsidP="00D36906">
            <w:pPr>
              <w:pStyle w:val="PlainText"/>
              <w:jc w:val="both"/>
              <w:rPr>
                <w:rFonts w:ascii="Times New Roman" w:hAnsi="Times New Roman"/>
                <w:b/>
                <w:bCs/>
                <w:color w:val="000000"/>
                <w:sz w:val="24"/>
                <w:szCs w:val="24"/>
                <w:lang w:val="ro-RO"/>
              </w:rPr>
            </w:pPr>
            <w:proofErr w:type="spellStart"/>
            <w:r w:rsidRPr="00C6785E">
              <w:rPr>
                <w:rFonts w:ascii="Times New Roman" w:eastAsia="Calibri" w:hAnsi="Times New Roman"/>
              </w:rPr>
              <w:t>baterii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şi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acumulatori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incluşi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în</w:t>
            </w:r>
            <w:proofErr w:type="spellEnd"/>
            <w:r w:rsidRPr="00C6785E">
              <w:rPr>
                <w:rFonts w:ascii="Times New Roman" w:eastAsia="Calibri" w:hAnsi="Times New Roman"/>
              </w:rPr>
              <w:t xml:space="preserve"> 16 06 01, 16 06 02, 16 06 03 </w:t>
            </w:r>
            <w:proofErr w:type="spellStart"/>
            <w:r w:rsidRPr="00C6785E">
              <w:rPr>
                <w:rFonts w:ascii="Times New Roman" w:eastAsia="Calibri" w:hAnsi="Times New Roman"/>
              </w:rPr>
              <w:t>şi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baterii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acumulatori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nesortaţi</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conţinând</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aceste</w:t>
            </w:r>
            <w:proofErr w:type="spellEnd"/>
            <w:r w:rsidRPr="00C6785E">
              <w:rPr>
                <w:rFonts w:ascii="Times New Roman" w:eastAsia="Calibri" w:hAnsi="Times New Roman"/>
              </w:rPr>
              <w:t xml:space="preserve"> </w:t>
            </w:r>
            <w:proofErr w:type="spellStart"/>
            <w:r w:rsidRPr="00C6785E">
              <w:rPr>
                <w:rFonts w:ascii="Times New Roman" w:eastAsia="Calibri" w:hAnsi="Times New Roman"/>
              </w:rPr>
              <w:t>baterii</w:t>
            </w:r>
            <w:proofErr w:type="spellEnd"/>
          </w:p>
        </w:tc>
        <w:tc>
          <w:tcPr>
            <w:tcW w:w="582" w:type="pct"/>
          </w:tcPr>
          <w:p w14:paraId="450947BD" w14:textId="53046FD9"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6,177</w:t>
            </w:r>
          </w:p>
        </w:tc>
        <w:tc>
          <w:tcPr>
            <w:tcW w:w="667" w:type="pct"/>
          </w:tcPr>
          <w:p w14:paraId="1011EDFD" w14:textId="6C43CAC5" w:rsidR="00D36906" w:rsidRDefault="00D36906" w:rsidP="00D36906">
            <w:pPr>
              <w:pStyle w:val="PlainText"/>
              <w:jc w:val="center"/>
              <w:rPr>
                <w:rFonts w:ascii="Times New Roman" w:hAnsi="Times New Roman"/>
                <w:b/>
                <w:bCs/>
                <w:color w:val="000000"/>
                <w:sz w:val="24"/>
                <w:szCs w:val="24"/>
                <w:lang w:val="ro-RO"/>
              </w:rPr>
            </w:pPr>
            <w:r w:rsidRPr="00C6785E">
              <w:rPr>
                <w:rFonts w:ascii="Times New Roman" w:eastAsia="Calibri" w:hAnsi="Times New Roman"/>
              </w:rPr>
              <w:t>t/</w:t>
            </w:r>
            <w:proofErr w:type="spellStart"/>
            <w:r w:rsidRPr="00C6785E">
              <w:rPr>
                <w:rFonts w:ascii="Times New Roman" w:eastAsia="Calibri" w:hAnsi="Times New Roman"/>
              </w:rPr>
              <w:t>lună</w:t>
            </w:r>
            <w:proofErr w:type="spellEnd"/>
          </w:p>
        </w:tc>
        <w:tc>
          <w:tcPr>
            <w:tcW w:w="1332" w:type="pct"/>
          </w:tcPr>
          <w:p w14:paraId="1AE3AB99" w14:textId="08C0D5B0" w:rsidR="00D36906" w:rsidRPr="00D36906" w:rsidRDefault="00D36906" w:rsidP="00D36906">
            <w:pPr>
              <w:pStyle w:val="PlainText"/>
              <w:jc w:val="both"/>
              <w:rPr>
                <w:rFonts w:ascii="Times New Roman" w:hAnsi="Times New Roman"/>
                <w:bCs/>
                <w:color w:val="000000"/>
                <w:szCs w:val="24"/>
                <w:lang w:val="ro-RO"/>
              </w:rPr>
            </w:pPr>
            <w:r w:rsidRPr="00D36906">
              <w:rPr>
                <w:rFonts w:ascii="Times New Roman" w:hAnsi="Times New Roman"/>
                <w:bCs/>
                <w:color w:val="000000"/>
                <w:szCs w:val="24"/>
                <w:lang w:val="ro-RO"/>
              </w:rPr>
              <w:t>Cuvă de plastic anticorozivă</w:t>
            </w:r>
          </w:p>
        </w:tc>
      </w:tr>
    </w:tbl>
    <w:p w14:paraId="39254EE4" w14:textId="29FAFB64" w:rsidR="00F0005D" w:rsidRDefault="00F0005D" w:rsidP="00F0005D">
      <w:pPr>
        <w:pStyle w:val="PlainText"/>
        <w:ind w:left="284"/>
        <w:jc w:val="both"/>
        <w:rPr>
          <w:rFonts w:ascii="Times New Roman" w:hAnsi="Times New Roman"/>
          <w:b/>
          <w:bCs/>
          <w:color w:val="000000"/>
          <w:sz w:val="24"/>
          <w:szCs w:val="24"/>
          <w:lang w:val="ro-RO"/>
        </w:rPr>
      </w:pPr>
    </w:p>
    <w:p w14:paraId="1C8AF510" w14:textId="77777777" w:rsidR="00D36906" w:rsidRDefault="00D36906" w:rsidP="00F0005D">
      <w:pPr>
        <w:pStyle w:val="PlainText"/>
        <w:ind w:left="284"/>
        <w:jc w:val="both"/>
        <w:rPr>
          <w:rFonts w:ascii="Times New Roman" w:hAnsi="Times New Roman"/>
          <w:b/>
          <w:bCs/>
          <w:color w:val="000000"/>
          <w:sz w:val="24"/>
          <w:szCs w:val="24"/>
          <w:lang w:val="ro-RO"/>
        </w:rPr>
      </w:pPr>
    </w:p>
    <w:p w14:paraId="59F83C1A" w14:textId="77777777" w:rsidR="00394CC6" w:rsidRDefault="000416ED" w:rsidP="006A624B">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394CC6">
        <w:rPr>
          <w:rFonts w:ascii="Times New Roman" w:hAnsi="Times New Roman"/>
          <w:b/>
          <w:bCs/>
          <w:color w:val="000000"/>
          <w:sz w:val="24"/>
          <w:szCs w:val="24"/>
          <w:lang w:val="ro-RO"/>
        </w:rPr>
        <w:t>valorificate/eliminate):</w:t>
      </w:r>
    </w:p>
    <w:p w14:paraId="67505A71" w14:textId="1F062A35" w:rsidR="00387951" w:rsidRPr="00394CC6" w:rsidRDefault="00394CC6" w:rsidP="00394CC6">
      <w:pPr>
        <w:pStyle w:val="PlainText"/>
        <w:numPr>
          <w:ilvl w:val="0"/>
          <w:numId w:val="13"/>
        </w:numPr>
        <w:ind w:left="567"/>
        <w:jc w:val="both"/>
        <w:rPr>
          <w:rFonts w:ascii="Times New Roman" w:hAnsi="Times New Roman"/>
          <w:bCs/>
          <w:color w:val="000000"/>
          <w:sz w:val="24"/>
          <w:szCs w:val="24"/>
          <w:lang w:val="ro-RO"/>
        </w:rPr>
      </w:pPr>
      <w:r w:rsidRPr="00394CC6">
        <w:rPr>
          <w:rFonts w:ascii="Times New Roman" w:hAnsi="Times New Roman"/>
          <w:bCs/>
          <w:color w:val="000000"/>
          <w:sz w:val="24"/>
          <w:szCs w:val="24"/>
          <w:lang w:val="ro-RO"/>
        </w:rPr>
        <w:t>Unele deșeuri metalice (feroase și neferoase) se vor tăia (fragmenta) dacă este cazul pentru a putea fi încărcate în containerele de transport, doar dacă dimensiunea acestora este mai mare de cat a containerului cu aparatele specifice pentru a fi mai ușor de transportat;</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1712"/>
        <w:gridCol w:w="850"/>
        <w:gridCol w:w="851"/>
        <w:gridCol w:w="1275"/>
        <w:gridCol w:w="993"/>
        <w:gridCol w:w="2989"/>
      </w:tblGrid>
      <w:tr w:rsidR="00394CC6" w:rsidRPr="00394CC6" w14:paraId="6FEC96E5" w14:textId="77777777" w:rsidTr="002E1F16">
        <w:trPr>
          <w:cantSplit/>
          <w:trHeight w:val="884"/>
          <w:jc w:val="center"/>
        </w:trPr>
        <w:tc>
          <w:tcPr>
            <w:tcW w:w="977" w:type="dxa"/>
            <w:shd w:val="clear" w:color="auto" w:fill="C0C0C0"/>
            <w:vAlign w:val="center"/>
          </w:tcPr>
          <w:p w14:paraId="5B395856"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Cod deșeu</w:t>
            </w:r>
          </w:p>
        </w:tc>
        <w:tc>
          <w:tcPr>
            <w:tcW w:w="1712" w:type="dxa"/>
            <w:shd w:val="clear" w:color="auto" w:fill="C0C0C0"/>
            <w:vAlign w:val="center"/>
          </w:tcPr>
          <w:p w14:paraId="41FEBCA6"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Denumire deșeu</w:t>
            </w:r>
          </w:p>
        </w:tc>
        <w:tc>
          <w:tcPr>
            <w:tcW w:w="850" w:type="dxa"/>
            <w:shd w:val="clear" w:color="auto" w:fill="C0C0C0"/>
            <w:textDirection w:val="btLr"/>
            <w:vAlign w:val="center"/>
          </w:tcPr>
          <w:p w14:paraId="64980B3D" w14:textId="77777777" w:rsidR="00394CC6" w:rsidRPr="00394CC6" w:rsidRDefault="00394CC6" w:rsidP="00394CC6">
            <w:pPr>
              <w:autoSpaceDE w:val="0"/>
              <w:autoSpaceDN w:val="0"/>
              <w:adjustRightInd w:val="0"/>
              <w:spacing w:after="0" w:line="240" w:lineRule="auto"/>
              <w:ind w:left="113" w:right="113"/>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Cantitate</w:t>
            </w:r>
          </w:p>
        </w:tc>
        <w:tc>
          <w:tcPr>
            <w:tcW w:w="851" w:type="dxa"/>
            <w:shd w:val="clear" w:color="auto" w:fill="C0C0C0"/>
            <w:vAlign w:val="center"/>
          </w:tcPr>
          <w:p w14:paraId="37F40252"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UM</w:t>
            </w:r>
          </w:p>
        </w:tc>
        <w:tc>
          <w:tcPr>
            <w:tcW w:w="1275" w:type="dxa"/>
            <w:shd w:val="clear" w:color="auto" w:fill="C0C0C0"/>
            <w:vAlign w:val="center"/>
          </w:tcPr>
          <w:p w14:paraId="2709D17E"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Operațiune valorificare / eliminare</w:t>
            </w:r>
          </w:p>
        </w:tc>
        <w:tc>
          <w:tcPr>
            <w:tcW w:w="993" w:type="dxa"/>
            <w:shd w:val="clear" w:color="auto" w:fill="C0C0C0"/>
            <w:textDirection w:val="btLr"/>
            <w:vAlign w:val="center"/>
          </w:tcPr>
          <w:p w14:paraId="3EB6901C" w14:textId="77777777" w:rsidR="00394CC6" w:rsidRPr="00394CC6" w:rsidRDefault="00394CC6" w:rsidP="00394CC6">
            <w:pPr>
              <w:autoSpaceDE w:val="0"/>
              <w:autoSpaceDN w:val="0"/>
              <w:adjustRightInd w:val="0"/>
              <w:spacing w:after="0" w:line="240" w:lineRule="auto"/>
              <w:ind w:left="113" w:right="113"/>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 xml:space="preserve">Cod operațiune  </w:t>
            </w:r>
          </w:p>
        </w:tc>
        <w:tc>
          <w:tcPr>
            <w:tcW w:w="2989" w:type="dxa"/>
            <w:shd w:val="clear" w:color="auto" w:fill="C0C0C0"/>
            <w:vAlign w:val="center"/>
          </w:tcPr>
          <w:p w14:paraId="7CC36AFE"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b/>
                <w:sz w:val="20"/>
                <w:szCs w:val="20"/>
                <w:lang w:val="ro-RO"/>
              </w:rPr>
            </w:pPr>
            <w:r w:rsidRPr="00394CC6">
              <w:rPr>
                <w:rFonts w:ascii="Times New Roman" w:eastAsia="Calibri" w:hAnsi="Times New Roman" w:cs="Times New Roman"/>
                <w:b/>
                <w:sz w:val="20"/>
                <w:szCs w:val="20"/>
                <w:lang w:val="ro-RO"/>
              </w:rPr>
              <w:t>Denumire operațiune</w:t>
            </w:r>
          </w:p>
        </w:tc>
      </w:tr>
      <w:tr w:rsidR="00394CC6" w:rsidRPr="00394CC6" w14:paraId="5BB29FE6" w14:textId="77777777" w:rsidTr="002E1F16">
        <w:trPr>
          <w:jc w:val="center"/>
        </w:trPr>
        <w:tc>
          <w:tcPr>
            <w:tcW w:w="977" w:type="dxa"/>
            <w:shd w:val="clear" w:color="auto" w:fill="auto"/>
          </w:tcPr>
          <w:p w14:paraId="6265BC83"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 xml:space="preserve">12 01 01  </w:t>
            </w:r>
          </w:p>
        </w:tc>
        <w:tc>
          <w:tcPr>
            <w:tcW w:w="1712" w:type="dxa"/>
            <w:shd w:val="clear" w:color="auto" w:fill="auto"/>
          </w:tcPr>
          <w:p w14:paraId="73FDC807"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pilitura span</w:t>
            </w:r>
          </w:p>
        </w:tc>
        <w:tc>
          <w:tcPr>
            <w:tcW w:w="850" w:type="dxa"/>
            <w:shd w:val="clear" w:color="auto" w:fill="auto"/>
          </w:tcPr>
          <w:p w14:paraId="69EF9799"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5,00</w:t>
            </w:r>
          </w:p>
        </w:tc>
        <w:tc>
          <w:tcPr>
            <w:tcW w:w="851" w:type="dxa"/>
            <w:shd w:val="clear" w:color="auto" w:fill="auto"/>
          </w:tcPr>
          <w:p w14:paraId="2797A785" w14:textId="540C7A1D"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Pr>
                <w:rFonts w:ascii="Times New Roman" w:eastAsia="Calibri" w:hAnsi="Times New Roman" w:cs="Times New Roman"/>
                <w:sz w:val="20"/>
                <w:szCs w:val="20"/>
                <w:lang w:val="ro-RO"/>
              </w:rPr>
              <w:t>ă</w:t>
            </w:r>
          </w:p>
        </w:tc>
        <w:tc>
          <w:tcPr>
            <w:tcW w:w="1275" w:type="dxa"/>
            <w:shd w:val="clear" w:color="auto" w:fill="auto"/>
          </w:tcPr>
          <w:p w14:paraId="0002521E"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7414F03C"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6251157F"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0470FB74" w14:textId="77777777" w:rsidTr="002E1F16">
        <w:trPr>
          <w:jc w:val="center"/>
        </w:trPr>
        <w:tc>
          <w:tcPr>
            <w:tcW w:w="977" w:type="dxa"/>
            <w:shd w:val="clear" w:color="auto" w:fill="auto"/>
          </w:tcPr>
          <w:p w14:paraId="6EAD1092"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 xml:space="preserve">16 01 17  </w:t>
            </w:r>
          </w:p>
        </w:tc>
        <w:tc>
          <w:tcPr>
            <w:tcW w:w="1712" w:type="dxa"/>
            <w:shd w:val="clear" w:color="auto" w:fill="auto"/>
          </w:tcPr>
          <w:p w14:paraId="00619EF7"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metale feroase</w:t>
            </w:r>
          </w:p>
        </w:tc>
        <w:tc>
          <w:tcPr>
            <w:tcW w:w="850" w:type="dxa"/>
            <w:shd w:val="clear" w:color="auto" w:fill="auto"/>
          </w:tcPr>
          <w:p w14:paraId="3C1C08D4"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20,00</w:t>
            </w:r>
          </w:p>
        </w:tc>
        <w:tc>
          <w:tcPr>
            <w:tcW w:w="851" w:type="dxa"/>
            <w:shd w:val="clear" w:color="auto" w:fill="auto"/>
          </w:tcPr>
          <w:p w14:paraId="1A8B6F1B" w14:textId="4711312D"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7232289C"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094CE5A8"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6613109B"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04341BDB" w14:textId="77777777" w:rsidTr="002E1F16">
        <w:trPr>
          <w:jc w:val="center"/>
        </w:trPr>
        <w:tc>
          <w:tcPr>
            <w:tcW w:w="977" w:type="dxa"/>
            <w:shd w:val="clear" w:color="auto" w:fill="auto"/>
          </w:tcPr>
          <w:p w14:paraId="7D6B4F41"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 xml:space="preserve">17 04 05 </w:t>
            </w:r>
          </w:p>
        </w:tc>
        <w:tc>
          <w:tcPr>
            <w:tcW w:w="1712" w:type="dxa"/>
            <w:shd w:val="clear" w:color="auto" w:fill="auto"/>
          </w:tcPr>
          <w:p w14:paraId="18CC60B5"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fier şi oţel</w:t>
            </w:r>
          </w:p>
        </w:tc>
        <w:tc>
          <w:tcPr>
            <w:tcW w:w="850" w:type="dxa"/>
            <w:shd w:val="clear" w:color="auto" w:fill="auto"/>
          </w:tcPr>
          <w:p w14:paraId="73A6CF66"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20,00</w:t>
            </w:r>
          </w:p>
        </w:tc>
        <w:tc>
          <w:tcPr>
            <w:tcW w:w="851" w:type="dxa"/>
            <w:shd w:val="clear" w:color="auto" w:fill="auto"/>
          </w:tcPr>
          <w:p w14:paraId="616F7F7A" w14:textId="64C8271E"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0D7A5C3E"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2A315FBC"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43328564"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080B2313" w14:textId="77777777" w:rsidTr="002E1F16">
        <w:trPr>
          <w:jc w:val="center"/>
        </w:trPr>
        <w:tc>
          <w:tcPr>
            <w:tcW w:w="977" w:type="dxa"/>
            <w:shd w:val="clear" w:color="auto" w:fill="auto"/>
          </w:tcPr>
          <w:p w14:paraId="5E1D61D2"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17 04 07</w:t>
            </w:r>
          </w:p>
        </w:tc>
        <w:tc>
          <w:tcPr>
            <w:tcW w:w="1712" w:type="dxa"/>
            <w:shd w:val="clear" w:color="auto" w:fill="auto"/>
          </w:tcPr>
          <w:p w14:paraId="283E9726"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amestecuri metalice</w:t>
            </w:r>
          </w:p>
        </w:tc>
        <w:tc>
          <w:tcPr>
            <w:tcW w:w="850" w:type="dxa"/>
            <w:shd w:val="clear" w:color="auto" w:fill="auto"/>
          </w:tcPr>
          <w:p w14:paraId="043948D4"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10,00</w:t>
            </w:r>
          </w:p>
        </w:tc>
        <w:tc>
          <w:tcPr>
            <w:tcW w:w="851" w:type="dxa"/>
            <w:shd w:val="clear" w:color="auto" w:fill="auto"/>
          </w:tcPr>
          <w:p w14:paraId="24AB8D16" w14:textId="06F5879B"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645054F0"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78D7741E"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7C8EA98B"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3F7CABFA" w14:textId="77777777" w:rsidTr="002E1F16">
        <w:trPr>
          <w:jc w:val="center"/>
        </w:trPr>
        <w:tc>
          <w:tcPr>
            <w:tcW w:w="977" w:type="dxa"/>
            <w:shd w:val="clear" w:color="auto" w:fill="auto"/>
          </w:tcPr>
          <w:p w14:paraId="2E4D40D5"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 xml:space="preserve">17 04 01 </w:t>
            </w:r>
          </w:p>
        </w:tc>
        <w:tc>
          <w:tcPr>
            <w:tcW w:w="1712" w:type="dxa"/>
            <w:shd w:val="clear" w:color="auto" w:fill="auto"/>
          </w:tcPr>
          <w:p w14:paraId="64BCF64E"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cupru, bronz, alamă</w:t>
            </w:r>
          </w:p>
        </w:tc>
        <w:tc>
          <w:tcPr>
            <w:tcW w:w="850" w:type="dxa"/>
            <w:shd w:val="clear" w:color="auto" w:fill="auto"/>
          </w:tcPr>
          <w:p w14:paraId="404200C0"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2,00</w:t>
            </w:r>
          </w:p>
        </w:tc>
        <w:tc>
          <w:tcPr>
            <w:tcW w:w="851" w:type="dxa"/>
            <w:shd w:val="clear" w:color="auto" w:fill="auto"/>
          </w:tcPr>
          <w:p w14:paraId="3F23AD9A" w14:textId="40FA8724"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56C7BD58"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47B7AEFC"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6CC0E777"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172394A5" w14:textId="77777777" w:rsidTr="002E1F16">
        <w:trPr>
          <w:jc w:val="center"/>
        </w:trPr>
        <w:tc>
          <w:tcPr>
            <w:tcW w:w="977" w:type="dxa"/>
            <w:shd w:val="clear" w:color="auto" w:fill="auto"/>
          </w:tcPr>
          <w:p w14:paraId="2CDE7774"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17 04 02</w:t>
            </w:r>
          </w:p>
        </w:tc>
        <w:tc>
          <w:tcPr>
            <w:tcW w:w="1712" w:type="dxa"/>
            <w:shd w:val="clear" w:color="auto" w:fill="auto"/>
          </w:tcPr>
          <w:p w14:paraId="6D996A9D"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aluminiu</w:t>
            </w:r>
          </w:p>
        </w:tc>
        <w:tc>
          <w:tcPr>
            <w:tcW w:w="850" w:type="dxa"/>
            <w:shd w:val="clear" w:color="auto" w:fill="auto"/>
          </w:tcPr>
          <w:p w14:paraId="319C0232"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2,00</w:t>
            </w:r>
          </w:p>
        </w:tc>
        <w:tc>
          <w:tcPr>
            <w:tcW w:w="851" w:type="dxa"/>
            <w:shd w:val="clear" w:color="auto" w:fill="auto"/>
          </w:tcPr>
          <w:p w14:paraId="490D0710" w14:textId="57A8E1F5"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13D4D4EB"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66F9089F"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7ACCA003"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4B5C83E0" w14:textId="77777777" w:rsidTr="002E1F16">
        <w:trPr>
          <w:jc w:val="center"/>
        </w:trPr>
        <w:tc>
          <w:tcPr>
            <w:tcW w:w="977" w:type="dxa"/>
            <w:shd w:val="clear" w:color="auto" w:fill="auto"/>
          </w:tcPr>
          <w:p w14:paraId="4B0A33AA"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17 04 03</w:t>
            </w:r>
          </w:p>
        </w:tc>
        <w:tc>
          <w:tcPr>
            <w:tcW w:w="1712" w:type="dxa"/>
            <w:shd w:val="clear" w:color="auto" w:fill="auto"/>
          </w:tcPr>
          <w:p w14:paraId="616CE3A9"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plumb</w:t>
            </w:r>
          </w:p>
        </w:tc>
        <w:tc>
          <w:tcPr>
            <w:tcW w:w="850" w:type="dxa"/>
            <w:shd w:val="clear" w:color="auto" w:fill="auto"/>
          </w:tcPr>
          <w:p w14:paraId="2966C19B"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1,00</w:t>
            </w:r>
          </w:p>
        </w:tc>
        <w:tc>
          <w:tcPr>
            <w:tcW w:w="851" w:type="dxa"/>
            <w:shd w:val="clear" w:color="auto" w:fill="auto"/>
          </w:tcPr>
          <w:p w14:paraId="661E30C5" w14:textId="3B5205F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2F41F120"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0FCC2042"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24FE5055"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7D357639" w14:textId="77777777" w:rsidTr="002E1F16">
        <w:trPr>
          <w:jc w:val="center"/>
        </w:trPr>
        <w:tc>
          <w:tcPr>
            <w:tcW w:w="977" w:type="dxa"/>
            <w:shd w:val="clear" w:color="auto" w:fill="auto"/>
          </w:tcPr>
          <w:p w14:paraId="373C0EA7"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 xml:space="preserve">15 01 04 </w:t>
            </w:r>
          </w:p>
        </w:tc>
        <w:tc>
          <w:tcPr>
            <w:tcW w:w="1712" w:type="dxa"/>
            <w:shd w:val="clear" w:color="auto" w:fill="auto"/>
          </w:tcPr>
          <w:p w14:paraId="160AF430"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ambalaje metalice</w:t>
            </w:r>
          </w:p>
        </w:tc>
        <w:tc>
          <w:tcPr>
            <w:tcW w:w="850" w:type="dxa"/>
            <w:shd w:val="clear" w:color="auto" w:fill="auto"/>
          </w:tcPr>
          <w:p w14:paraId="3D468EE8"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10,00</w:t>
            </w:r>
          </w:p>
        </w:tc>
        <w:tc>
          <w:tcPr>
            <w:tcW w:w="851" w:type="dxa"/>
            <w:shd w:val="clear" w:color="auto" w:fill="auto"/>
          </w:tcPr>
          <w:p w14:paraId="56E54055" w14:textId="3DD1B7F9"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33E1E5DB"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7C3BC863"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1C838942"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r w:rsidR="00394CC6" w:rsidRPr="00394CC6" w14:paraId="232FC2E1" w14:textId="77777777" w:rsidTr="002E1F16">
        <w:trPr>
          <w:jc w:val="center"/>
        </w:trPr>
        <w:tc>
          <w:tcPr>
            <w:tcW w:w="977" w:type="dxa"/>
            <w:shd w:val="clear" w:color="auto" w:fill="auto"/>
          </w:tcPr>
          <w:p w14:paraId="07057354"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16 01 18</w:t>
            </w:r>
          </w:p>
        </w:tc>
        <w:tc>
          <w:tcPr>
            <w:tcW w:w="1712" w:type="dxa"/>
            <w:shd w:val="clear" w:color="auto" w:fill="auto"/>
          </w:tcPr>
          <w:p w14:paraId="7726127D"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metale neferoase</w:t>
            </w:r>
          </w:p>
        </w:tc>
        <w:tc>
          <w:tcPr>
            <w:tcW w:w="850" w:type="dxa"/>
            <w:shd w:val="clear" w:color="auto" w:fill="auto"/>
          </w:tcPr>
          <w:p w14:paraId="0AA02F5D"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5,00</w:t>
            </w:r>
          </w:p>
        </w:tc>
        <w:tc>
          <w:tcPr>
            <w:tcW w:w="851" w:type="dxa"/>
            <w:shd w:val="clear" w:color="auto" w:fill="auto"/>
          </w:tcPr>
          <w:p w14:paraId="3E45B044" w14:textId="5362BC86"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7C56F8">
              <w:rPr>
                <w:rFonts w:ascii="Times New Roman" w:eastAsia="Calibri" w:hAnsi="Times New Roman" w:cs="Times New Roman"/>
                <w:sz w:val="20"/>
                <w:szCs w:val="20"/>
                <w:lang w:val="ro-RO"/>
              </w:rPr>
              <w:t>t</w:t>
            </w:r>
            <w:r w:rsidRPr="00394CC6">
              <w:rPr>
                <w:rFonts w:ascii="Times New Roman" w:eastAsia="Calibri" w:hAnsi="Times New Roman" w:cs="Times New Roman"/>
                <w:sz w:val="20"/>
                <w:szCs w:val="20"/>
                <w:lang w:val="ro-RO"/>
              </w:rPr>
              <w:t>/lun</w:t>
            </w:r>
            <w:r w:rsidRPr="007C56F8">
              <w:rPr>
                <w:rFonts w:ascii="Times New Roman" w:eastAsia="Calibri" w:hAnsi="Times New Roman" w:cs="Times New Roman"/>
                <w:sz w:val="20"/>
                <w:szCs w:val="20"/>
                <w:lang w:val="ro-RO"/>
              </w:rPr>
              <w:t>ă</w:t>
            </w:r>
          </w:p>
        </w:tc>
        <w:tc>
          <w:tcPr>
            <w:tcW w:w="1275" w:type="dxa"/>
            <w:shd w:val="clear" w:color="auto" w:fill="auto"/>
          </w:tcPr>
          <w:p w14:paraId="1288045C"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Valorificare</w:t>
            </w:r>
          </w:p>
        </w:tc>
        <w:tc>
          <w:tcPr>
            <w:tcW w:w="993" w:type="dxa"/>
            <w:shd w:val="clear" w:color="auto" w:fill="auto"/>
          </w:tcPr>
          <w:p w14:paraId="071C073B"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R 12</w:t>
            </w:r>
          </w:p>
        </w:tc>
        <w:tc>
          <w:tcPr>
            <w:tcW w:w="2989" w:type="dxa"/>
            <w:shd w:val="clear" w:color="auto" w:fill="auto"/>
          </w:tcPr>
          <w:p w14:paraId="594E12B0" w14:textId="77777777" w:rsidR="00394CC6" w:rsidRPr="00394CC6" w:rsidRDefault="00394CC6" w:rsidP="00394CC6">
            <w:pPr>
              <w:autoSpaceDE w:val="0"/>
              <w:autoSpaceDN w:val="0"/>
              <w:adjustRightInd w:val="0"/>
              <w:spacing w:after="0" w:line="240" w:lineRule="auto"/>
              <w:jc w:val="center"/>
              <w:rPr>
                <w:rFonts w:ascii="Times New Roman" w:eastAsia="Calibri" w:hAnsi="Times New Roman" w:cs="Times New Roman"/>
                <w:sz w:val="20"/>
                <w:szCs w:val="20"/>
                <w:lang w:val="ro-RO"/>
              </w:rPr>
            </w:pPr>
            <w:r w:rsidRPr="00394CC6">
              <w:rPr>
                <w:rFonts w:ascii="Times New Roman" w:eastAsia="Calibri" w:hAnsi="Times New Roman" w:cs="Times New Roman"/>
                <w:sz w:val="20"/>
                <w:szCs w:val="20"/>
                <w:lang w:val="ro-RO"/>
              </w:rPr>
              <w:t>Schimb de deseuri in vederea efectuarii oricareia dintre operatiile numerotate de la R1 la R11</w:t>
            </w:r>
          </w:p>
        </w:tc>
      </w:tr>
    </w:tbl>
    <w:p w14:paraId="10AA842F" w14:textId="057AF973" w:rsidR="00143724" w:rsidRDefault="00143724" w:rsidP="00143724">
      <w:pPr>
        <w:pStyle w:val="PlainText"/>
        <w:ind w:left="284"/>
        <w:jc w:val="both"/>
        <w:rPr>
          <w:rFonts w:ascii="Times New Roman" w:hAnsi="Times New Roman"/>
          <w:b/>
          <w:bCs/>
          <w:color w:val="000000"/>
          <w:sz w:val="24"/>
          <w:szCs w:val="24"/>
          <w:lang w:val="ro-RO"/>
        </w:rPr>
      </w:pPr>
    </w:p>
    <w:p w14:paraId="2BDE8A6C" w14:textId="77777777" w:rsidR="002E1F16" w:rsidRDefault="00387951" w:rsidP="00F578A8">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w:t>
      </w:r>
      <w:r w:rsidR="00F578A8">
        <w:rPr>
          <w:rFonts w:ascii="Times New Roman" w:hAnsi="Times New Roman"/>
          <w:b/>
          <w:bCs/>
          <w:color w:val="000000"/>
          <w:sz w:val="24"/>
          <w:szCs w:val="24"/>
          <w:lang w:val="ro-RO"/>
        </w:rPr>
        <w:t xml:space="preserve"> pentru protecţia mediului</w:t>
      </w:r>
      <w:r w:rsidR="002E1F16">
        <w:rPr>
          <w:rFonts w:ascii="Times New Roman" w:hAnsi="Times New Roman"/>
          <w:b/>
          <w:bCs/>
          <w:color w:val="000000"/>
          <w:sz w:val="24"/>
          <w:szCs w:val="24"/>
          <w:lang w:val="ro-RO"/>
        </w:rPr>
        <w:t>:</w:t>
      </w:r>
    </w:p>
    <w:p w14:paraId="6C669B45" w14:textId="646B2A63" w:rsidR="005562E6" w:rsidRPr="00F578A8" w:rsidRDefault="002E1F16" w:rsidP="002E1F16">
      <w:pPr>
        <w:pStyle w:val="PlainText"/>
        <w:numPr>
          <w:ilvl w:val="0"/>
          <w:numId w:val="27"/>
        </w:numPr>
        <w:ind w:left="426"/>
        <w:jc w:val="both"/>
        <w:rPr>
          <w:rFonts w:ascii="Times New Roman" w:hAnsi="Times New Roman"/>
          <w:b/>
          <w:bCs/>
          <w:color w:val="000000"/>
          <w:sz w:val="24"/>
          <w:szCs w:val="24"/>
          <w:lang w:val="ro-RO"/>
        </w:rPr>
      </w:pPr>
      <w:r>
        <w:rPr>
          <w:rFonts w:ascii="Times New Roman" w:hAnsi="Times New Roman"/>
          <w:bCs/>
          <w:color w:val="000000"/>
          <w:sz w:val="24"/>
          <w:szCs w:val="24"/>
          <w:lang w:val="ro-RO"/>
        </w:rPr>
        <w:t>transportul va fi realizat prin intermediul operatorilor economici autorizați</w:t>
      </w:r>
      <w:r w:rsidR="00F578A8" w:rsidRPr="00F578A8">
        <w:rPr>
          <w:rFonts w:ascii="Times New Roman" w:hAnsi="Times New Roman"/>
          <w:bCs/>
          <w:color w:val="000000"/>
          <w:sz w:val="24"/>
          <w:szCs w:val="24"/>
          <w:lang w:val="ro-RO"/>
        </w:rPr>
        <w:t>.</w:t>
      </w:r>
    </w:p>
    <w:p w14:paraId="5403F6F0" w14:textId="77777777" w:rsidR="00F578A8" w:rsidRPr="00F578A8" w:rsidRDefault="00F578A8" w:rsidP="00F578A8">
      <w:pPr>
        <w:pStyle w:val="PlainText"/>
        <w:ind w:left="284"/>
        <w:jc w:val="both"/>
        <w:rPr>
          <w:rFonts w:ascii="Times New Roman" w:hAnsi="Times New Roman"/>
          <w:bCs/>
          <w:sz w:val="24"/>
          <w:szCs w:val="24"/>
          <w:lang w:val="ro-RO"/>
        </w:rPr>
      </w:pPr>
    </w:p>
    <w:p w14:paraId="375F9077" w14:textId="04C6A711" w:rsidR="00AA6C05" w:rsidRPr="005562E6" w:rsidRDefault="006D4939" w:rsidP="006A624B">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14:paraId="6835FC5F"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A1FABDD"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w:t>
      </w:r>
    </w:p>
    <w:p w14:paraId="2C1137F2" w14:textId="77777777" w:rsidR="00ED6D05" w:rsidRPr="006D4939" w:rsidRDefault="00ED6D05" w:rsidP="006A624B">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2B9BFFBB"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AAE60FC" w14:textId="62902ECC" w:rsidR="00387951" w:rsidRPr="006D4939" w:rsidRDefault="00977D29" w:rsidP="006A624B">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w:t>
      </w:r>
      <w:r w:rsidR="00387951" w:rsidRPr="00F578A8">
        <w:rPr>
          <w:rFonts w:ascii="Times New Roman" w:hAnsi="Times New Roman" w:cs="Times New Roman"/>
          <w:bCs/>
          <w:sz w:val="24"/>
          <w:szCs w:val="24"/>
          <w:lang w:val="ro-RO"/>
        </w:rPr>
        <w:t>:</w:t>
      </w:r>
      <w:r w:rsidR="00387951" w:rsidRPr="006D4939">
        <w:rPr>
          <w:rFonts w:ascii="Times New Roman" w:hAnsi="Times New Roman" w:cs="Times New Roman"/>
          <w:b/>
          <w:bCs/>
          <w:sz w:val="24"/>
          <w:szCs w:val="24"/>
          <w:lang w:val="ro-RO"/>
        </w:rPr>
        <w:t xml:space="preserve"> </w:t>
      </w:r>
      <w:r w:rsidR="00F578A8" w:rsidRPr="00F578A8">
        <w:rPr>
          <w:rFonts w:ascii="Times New Roman" w:hAnsi="Times New Roman" w:cs="Times New Roman"/>
          <w:bCs/>
          <w:sz w:val="24"/>
          <w:szCs w:val="24"/>
          <w:lang w:val="ro-RO"/>
        </w:rPr>
        <w:t>- nu este cazul;</w:t>
      </w:r>
    </w:p>
    <w:p w14:paraId="2ABB6818" w14:textId="77777777" w:rsidR="00F578A8" w:rsidRPr="0050648C" w:rsidRDefault="00F578A8" w:rsidP="00387951">
      <w:pPr>
        <w:autoSpaceDE w:val="0"/>
        <w:autoSpaceDN w:val="0"/>
        <w:adjustRightInd w:val="0"/>
        <w:spacing w:after="0" w:line="240" w:lineRule="auto"/>
        <w:jc w:val="both"/>
        <w:rPr>
          <w:rFonts w:ascii="Times New Roman" w:hAnsi="Times New Roman" w:cs="Times New Roman"/>
          <w:sz w:val="24"/>
          <w:szCs w:val="24"/>
          <w:lang w:val="ro-RO"/>
        </w:rPr>
      </w:pPr>
    </w:p>
    <w:p w14:paraId="7083DB46" w14:textId="56FA9C16" w:rsidR="00387951" w:rsidRPr="00F578A8" w:rsidRDefault="006D4939" w:rsidP="00387951">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F578A8">
        <w:rPr>
          <w:rFonts w:ascii="Times New Roman" w:hAnsi="Times New Roman"/>
          <w:b/>
          <w:bCs/>
          <w:sz w:val="24"/>
          <w:szCs w:val="24"/>
          <w:lang w:val="ro-RO"/>
        </w:rPr>
        <w:t xml:space="preserve">) - </w:t>
      </w:r>
      <w:r w:rsidR="00F578A8" w:rsidRPr="00F578A8">
        <w:rPr>
          <w:rFonts w:ascii="Times New Roman" w:hAnsi="Times New Roman"/>
          <w:bCs/>
          <w:sz w:val="24"/>
          <w:szCs w:val="24"/>
          <w:lang w:val="ro-RO"/>
        </w:rPr>
        <w:t>nu este cazul.</w:t>
      </w:r>
    </w:p>
    <w:p w14:paraId="56957750" w14:textId="167934CC" w:rsidR="00F578A8" w:rsidRDefault="00F578A8" w:rsidP="00387951">
      <w:pPr>
        <w:pStyle w:val="PlainText"/>
        <w:jc w:val="both"/>
        <w:rPr>
          <w:rFonts w:ascii="Times New Roman" w:hAnsi="Times New Roman"/>
          <w:b/>
          <w:bCs/>
          <w:iCs/>
          <w:sz w:val="24"/>
          <w:szCs w:val="24"/>
          <w:lang w:val="ro-RO"/>
        </w:rPr>
      </w:pPr>
    </w:p>
    <w:p w14:paraId="42EB3580" w14:textId="77777777" w:rsidR="00F578A8" w:rsidRDefault="00F578A8" w:rsidP="00387951">
      <w:pPr>
        <w:pStyle w:val="PlainText"/>
        <w:jc w:val="both"/>
        <w:rPr>
          <w:rFonts w:ascii="Times New Roman" w:hAnsi="Times New Roman"/>
          <w:b/>
          <w:bCs/>
          <w:iCs/>
          <w:sz w:val="24"/>
          <w:szCs w:val="24"/>
          <w:lang w:val="ro-RO"/>
        </w:rPr>
      </w:pPr>
    </w:p>
    <w:p w14:paraId="1FA0FE55"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7E49B8E7" w14:textId="77777777" w:rsidR="009423FC" w:rsidRPr="0050648C" w:rsidRDefault="009423FC" w:rsidP="00387951">
      <w:pPr>
        <w:pStyle w:val="PlainText"/>
        <w:jc w:val="both"/>
        <w:rPr>
          <w:rFonts w:ascii="Times New Roman" w:hAnsi="Times New Roman"/>
          <w:sz w:val="24"/>
          <w:szCs w:val="24"/>
          <w:lang w:val="ro-RO"/>
        </w:rPr>
      </w:pPr>
    </w:p>
    <w:p w14:paraId="6D476555" w14:textId="5D38C811" w:rsidR="00A81006" w:rsidRPr="00394CC6"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w:t>
      </w:r>
      <w:r w:rsidR="00F578A8">
        <w:rPr>
          <w:rFonts w:ascii="Times New Roman" w:hAnsi="Times New Roman"/>
          <w:b/>
          <w:sz w:val="24"/>
          <w:szCs w:val="24"/>
          <w:lang w:val="ro-RO"/>
        </w:rPr>
        <w:t>portate (categorii, cantităţi</w:t>
      </w:r>
      <w:r w:rsidR="00394CC6">
        <w:rPr>
          <w:rFonts w:ascii="Times New Roman" w:hAnsi="Times New Roman"/>
          <w:b/>
          <w:sz w:val="24"/>
          <w:szCs w:val="24"/>
          <w:lang w:val="ro-RO"/>
        </w:rPr>
        <w:t>):</w:t>
      </w:r>
    </w:p>
    <w:tbl>
      <w:tblPr>
        <w:tblW w:w="5000" w:type="pct"/>
        <w:tblCellMar>
          <w:left w:w="0" w:type="dxa"/>
          <w:right w:w="0" w:type="dxa"/>
        </w:tblCellMar>
        <w:tblLook w:val="0000" w:firstRow="0" w:lastRow="0" w:firstColumn="0" w:lastColumn="0" w:noHBand="0" w:noVBand="0"/>
      </w:tblPr>
      <w:tblGrid>
        <w:gridCol w:w="1373"/>
        <w:gridCol w:w="3167"/>
        <w:gridCol w:w="1078"/>
        <w:gridCol w:w="942"/>
        <w:gridCol w:w="3096"/>
      </w:tblGrid>
      <w:tr w:rsidR="00394CC6" w:rsidRPr="0050648C" w14:paraId="6FE99AD2" w14:textId="77777777" w:rsidTr="00394CC6">
        <w:trPr>
          <w:trHeight w:val="70"/>
        </w:trPr>
        <w:tc>
          <w:tcPr>
            <w:tcW w:w="711" w:type="pct"/>
            <w:tcBorders>
              <w:top w:val="single" w:sz="4" w:space="0" w:color="000000"/>
              <w:left w:val="single" w:sz="4" w:space="0" w:color="000000"/>
              <w:bottom w:val="single" w:sz="4" w:space="0" w:color="000000"/>
            </w:tcBorders>
            <w:shd w:val="clear" w:color="auto" w:fill="C0C0C0"/>
            <w:vAlign w:val="center"/>
          </w:tcPr>
          <w:p w14:paraId="53370BC3" w14:textId="77777777" w:rsidR="00394CC6" w:rsidRPr="0050648C" w:rsidRDefault="00394CC6" w:rsidP="00D36906">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1640" w:type="pct"/>
            <w:tcBorders>
              <w:top w:val="single" w:sz="4" w:space="0" w:color="000000"/>
              <w:left w:val="single" w:sz="4" w:space="0" w:color="000000"/>
              <w:bottom w:val="single" w:sz="4" w:space="0" w:color="000000"/>
            </w:tcBorders>
            <w:shd w:val="clear" w:color="auto" w:fill="C0C0C0"/>
            <w:vAlign w:val="center"/>
          </w:tcPr>
          <w:p w14:paraId="01CB2829" w14:textId="77777777" w:rsidR="00394CC6" w:rsidRPr="0050648C" w:rsidRDefault="00394CC6" w:rsidP="00D36906">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558" w:type="pct"/>
            <w:tcBorders>
              <w:top w:val="single" w:sz="4" w:space="0" w:color="000000"/>
              <w:left w:val="single" w:sz="4" w:space="0" w:color="000000"/>
              <w:bottom w:val="single" w:sz="4" w:space="0" w:color="000000"/>
            </w:tcBorders>
            <w:shd w:val="clear" w:color="auto" w:fill="C0C0C0"/>
            <w:vAlign w:val="center"/>
          </w:tcPr>
          <w:p w14:paraId="69D06B15" w14:textId="77777777" w:rsidR="00394CC6" w:rsidRPr="0050648C" w:rsidRDefault="00394CC6" w:rsidP="00D36906">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488" w:type="pct"/>
            <w:tcBorders>
              <w:top w:val="single" w:sz="4" w:space="0" w:color="000000"/>
              <w:left w:val="single" w:sz="4" w:space="0" w:color="000000"/>
              <w:bottom w:val="single" w:sz="4" w:space="0" w:color="000000"/>
            </w:tcBorders>
            <w:shd w:val="clear" w:color="auto" w:fill="C0C0C0"/>
            <w:vAlign w:val="center"/>
          </w:tcPr>
          <w:p w14:paraId="7BA8FBB0" w14:textId="77777777" w:rsidR="00394CC6" w:rsidRPr="0050648C" w:rsidRDefault="00394CC6" w:rsidP="00D36906">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160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CCC97D5" w14:textId="77777777" w:rsidR="00394CC6" w:rsidRPr="0050648C" w:rsidRDefault="00394CC6" w:rsidP="00D36906">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394CC6" w:rsidRPr="0050648C" w14:paraId="3BA12189" w14:textId="77777777" w:rsidTr="00394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711" w:type="pct"/>
            <w:shd w:val="clear" w:color="auto" w:fill="auto"/>
          </w:tcPr>
          <w:p w14:paraId="6FE55F53" w14:textId="77777777" w:rsidR="00394CC6" w:rsidRPr="00740EE5" w:rsidRDefault="00394CC6" w:rsidP="00D36906">
            <w:pPr>
              <w:spacing w:after="0" w:line="240" w:lineRule="auto"/>
              <w:jc w:val="center"/>
            </w:pPr>
            <w:r w:rsidRPr="00740EE5">
              <w:rPr>
                <w:rFonts w:ascii="Times New Roman" w:hAnsi="Times New Roman" w:cs="Times New Roman"/>
                <w:sz w:val="20"/>
                <w:szCs w:val="20"/>
                <w:lang w:val="ro-RO"/>
              </w:rPr>
              <w:t>Amestecuri</w:t>
            </w:r>
          </w:p>
        </w:tc>
        <w:tc>
          <w:tcPr>
            <w:tcW w:w="1640" w:type="pct"/>
            <w:shd w:val="clear" w:color="auto" w:fill="auto"/>
          </w:tcPr>
          <w:p w14:paraId="4D86E8DD" w14:textId="77777777" w:rsidR="00394CC6" w:rsidRPr="00740EE5" w:rsidRDefault="00394CC6" w:rsidP="00D36906">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Motorină</w:t>
            </w:r>
          </w:p>
        </w:tc>
        <w:tc>
          <w:tcPr>
            <w:tcW w:w="558" w:type="pct"/>
            <w:shd w:val="clear" w:color="auto" w:fill="auto"/>
          </w:tcPr>
          <w:p w14:paraId="4BA04DE9" w14:textId="6EDBB2E3" w:rsidR="00394CC6" w:rsidRPr="00740EE5"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100</w:t>
            </w:r>
          </w:p>
        </w:tc>
        <w:tc>
          <w:tcPr>
            <w:tcW w:w="488" w:type="pct"/>
            <w:shd w:val="clear" w:color="auto" w:fill="auto"/>
          </w:tcPr>
          <w:p w14:paraId="5FD9C580" w14:textId="77777777" w:rsidR="00394CC6" w:rsidRPr="00740EE5" w:rsidRDefault="00394CC6" w:rsidP="00D36906">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1604" w:type="pct"/>
            <w:shd w:val="clear" w:color="auto" w:fill="auto"/>
          </w:tcPr>
          <w:p w14:paraId="407AA1E2" w14:textId="49BB4F14" w:rsidR="00394CC6" w:rsidRPr="00740EE5"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H332, H351, H226, H315, H304, H373, H411</w:t>
            </w:r>
          </w:p>
        </w:tc>
      </w:tr>
      <w:tr w:rsidR="00394CC6" w:rsidRPr="0050648C" w14:paraId="003B4CC3" w14:textId="77777777" w:rsidTr="00394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711" w:type="pct"/>
            <w:shd w:val="clear" w:color="auto" w:fill="auto"/>
          </w:tcPr>
          <w:p w14:paraId="3E93C68F" w14:textId="2F57190B" w:rsidR="00394CC6" w:rsidRPr="00740EE5" w:rsidRDefault="002E1F16" w:rsidP="00D36906">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Amestecuri</w:t>
            </w:r>
          </w:p>
        </w:tc>
        <w:tc>
          <w:tcPr>
            <w:tcW w:w="1640" w:type="pct"/>
            <w:shd w:val="clear" w:color="auto" w:fill="auto"/>
          </w:tcPr>
          <w:p w14:paraId="46352ED2" w14:textId="22394F9C" w:rsidR="00394CC6" w:rsidRPr="00740EE5" w:rsidRDefault="002E1F16" w:rsidP="002E1F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Oxigen</w:t>
            </w:r>
          </w:p>
        </w:tc>
        <w:tc>
          <w:tcPr>
            <w:tcW w:w="558" w:type="pct"/>
            <w:shd w:val="clear" w:color="auto" w:fill="auto"/>
          </w:tcPr>
          <w:p w14:paraId="01520416" w14:textId="753E25E2" w:rsidR="00394CC6"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488" w:type="pct"/>
            <w:shd w:val="clear" w:color="auto" w:fill="auto"/>
          </w:tcPr>
          <w:p w14:paraId="427372A5" w14:textId="343B8601" w:rsidR="00394CC6" w:rsidRPr="00740EE5"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buc/lună</w:t>
            </w:r>
          </w:p>
        </w:tc>
        <w:tc>
          <w:tcPr>
            <w:tcW w:w="1604" w:type="pct"/>
            <w:shd w:val="clear" w:color="auto" w:fill="auto"/>
          </w:tcPr>
          <w:p w14:paraId="6201F5B0" w14:textId="3D6DF79B" w:rsidR="00394CC6"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H270, H280</w:t>
            </w:r>
          </w:p>
        </w:tc>
      </w:tr>
      <w:tr w:rsidR="00394CC6" w:rsidRPr="0050648C" w14:paraId="3E1E5F32" w14:textId="77777777" w:rsidTr="00394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711" w:type="pct"/>
            <w:shd w:val="clear" w:color="auto" w:fill="auto"/>
          </w:tcPr>
          <w:p w14:paraId="6332265A" w14:textId="4C837C6B" w:rsidR="00394CC6" w:rsidRPr="00740EE5" w:rsidRDefault="002E1F16" w:rsidP="00D36906">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Amestecuri</w:t>
            </w:r>
          </w:p>
        </w:tc>
        <w:tc>
          <w:tcPr>
            <w:tcW w:w="1640" w:type="pct"/>
            <w:shd w:val="clear" w:color="auto" w:fill="auto"/>
          </w:tcPr>
          <w:p w14:paraId="15F63B9D" w14:textId="71933881" w:rsidR="00394CC6" w:rsidRPr="00740EE5" w:rsidRDefault="002E1F16" w:rsidP="00D3690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Acetilenă</w:t>
            </w:r>
          </w:p>
        </w:tc>
        <w:tc>
          <w:tcPr>
            <w:tcW w:w="558" w:type="pct"/>
            <w:shd w:val="clear" w:color="auto" w:fill="auto"/>
          </w:tcPr>
          <w:p w14:paraId="2259C59C" w14:textId="28E54C39" w:rsidR="00394CC6"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488" w:type="pct"/>
            <w:shd w:val="clear" w:color="auto" w:fill="auto"/>
          </w:tcPr>
          <w:p w14:paraId="68FEC7C3" w14:textId="475311CC" w:rsidR="00394CC6" w:rsidRPr="00740EE5"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buc/lună</w:t>
            </w:r>
          </w:p>
        </w:tc>
        <w:tc>
          <w:tcPr>
            <w:tcW w:w="1604" w:type="pct"/>
            <w:shd w:val="clear" w:color="auto" w:fill="auto"/>
          </w:tcPr>
          <w:p w14:paraId="114278BB" w14:textId="4A208DC6" w:rsidR="00394CC6" w:rsidRDefault="002E1F16" w:rsidP="00D36906">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H270, H280</w:t>
            </w:r>
          </w:p>
        </w:tc>
      </w:tr>
    </w:tbl>
    <w:p w14:paraId="307C4D38" w14:textId="77777777" w:rsidR="00A81006" w:rsidRPr="0050648C" w:rsidRDefault="00A81006" w:rsidP="00387951">
      <w:pPr>
        <w:pStyle w:val="PlainText"/>
        <w:jc w:val="both"/>
        <w:rPr>
          <w:rFonts w:ascii="Times New Roman" w:hAnsi="Times New Roman"/>
          <w:b/>
          <w:sz w:val="24"/>
          <w:szCs w:val="24"/>
          <w:lang w:val="ro-RO"/>
        </w:rPr>
      </w:pPr>
    </w:p>
    <w:p w14:paraId="5D5BEC2E" w14:textId="77777777" w:rsidR="00394CC6" w:rsidRPr="00BB4830" w:rsidRDefault="00017879" w:rsidP="00394CC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w:t>
      </w:r>
      <w:r w:rsidR="00F578A8">
        <w:rPr>
          <w:rFonts w:ascii="Times New Roman" w:hAnsi="Times New Roman" w:cs="Times New Roman"/>
          <w:b/>
          <w:sz w:val="24"/>
          <w:szCs w:val="24"/>
          <w:lang w:val="ro-RO"/>
        </w:rPr>
        <w:t xml:space="preserve"> gospodarire </w:t>
      </w:r>
      <w:r w:rsidR="00394CC6" w:rsidRPr="00BE108E">
        <w:rPr>
          <w:rFonts w:ascii="Times New Roman" w:hAnsi="Times New Roman" w:cs="Times New Roman"/>
          <w:noProof/>
          <w:sz w:val="24"/>
          <w:lang w:val="ro-RO"/>
        </w:rPr>
        <w:t>toate substanţele</w:t>
      </w:r>
      <w:r w:rsidR="00394CC6"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w:t>
      </w:r>
      <w:r w:rsidR="00394CC6" w:rsidRPr="00094136">
        <w:rPr>
          <w:rFonts w:ascii="Times New Roman" w:eastAsia="Calibri" w:hAnsi="Times New Roman" w:cs="Times New Roman"/>
          <w:sz w:val="20"/>
          <w:szCs w:val="20"/>
          <w:lang w:val="ro-RO"/>
        </w:rPr>
        <w:t xml:space="preserve"> </w:t>
      </w:r>
      <w:r w:rsidR="00394CC6">
        <w:rPr>
          <w:rFonts w:ascii="Times New Roman" w:eastAsia="Calibri" w:hAnsi="Times New Roman" w:cs="Times New Roman"/>
          <w:sz w:val="20"/>
          <w:szCs w:val="20"/>
          <w:lang w:val="ro-RO"/>
        </w:rPr>
        <w:t>t</w:t>
      </w:r>
      <w:r w:rsidR="00394CC6" w:rsidRPr="00394CC6">
        <w:rPr>
          <w:rFonts w:ascii="Times New Roman" w:eastAsia="Calibri" w:hAnsi="Times New Roman" w:cs="Times New Roman"/>
          <w:sz w:val="20"/>
          <w:szCs w:val="20"/>
          <w:lang w:val="ro-RO"/>
        </w:rPr>
        <w:t>/lun</w:t>
      </w:r>
      <w:r w:rsidR="00394CC6">
        <w:rPr>
          <w:rFonts w:ascii="Times New Roman" w:eastAsia="Calibri" w:hAnsi="Times New Roman" w:cs="Times New Roman"/>
          <w:sz w:val="20"/>
          <w:szCs w:val="20"/>
          <w:lang w:val="ro-RO"/>
        </w:rPr>
        <w:t>ă</w:t>
      </w:r>
      <w:r w:rsidR="00394CC6" w:rsidRPr="00BB4830">
        <w:rPr>
          <w:rFonts w:ascii="Times New Roman" w:hAnsi="Times New Roman" w:cs="Times New Roman"/>
          <w:noProof/>
          <w:sz w:val="24"/>
          <w:lang w:val="ro-RO"/>
        </w:rPr>
        <w:t xml:space="preserve"> stanţelor şi preparatelor chimice periculoase</w:t>
      </w:r>
      <w:r w:rsidR="00394CC6" w:rsidRPr="00BB4830">
        <w:rPr>
          <w:rFonts w:ascii="Times New Roman" w:eastAsia="Times New Roman" w:hAnsi="Times New Roman" w:cs="Times New Roman"/>
          <w:sz w:val="24"/>
          <w:szCs w:val="24"/>
          <w:lang w:val="ro-RO"/>
        </w:rPr>
        <w:t xml:space="preserve"> </w:t>
      </w:r>
    </w:p>
    <w:p w14:paraId="2A808A96" w14:textId="77777777" w:rsidR="00394CC6" w:rsidRPr="0050648C" w:rsidRDefault="00394CC6" w:rsidP="00394CC6">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 xml:space="preserve">care avertizează că preparatul este toxic, inflamabil, nociv, periculos </w:t>
      </w:r>
      <w:r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Pr>
          <w:rFonts w:ascii="Times New Roman" w:hAnsi="Times New Roman" w:cs="Times New Roman"/>
          <w:sz w:val="24"/>
          <w:szCs w:val="24"/>
          <w:lang w:val="ro-RO" w:eastAsia="ar-SA"/>
        </w:rPr>
        <w:t>;</w:t>
      </w:r>
      <w:r w:rsidRPr="0050648C">
        <w:rPr>
          <w:rFonts w:ascii="Times New Roman" w:hAnsi="Times New Roman" w:cs="Times New Roman"/>
          <w:sz w:val="24"/>
          <w:szCs w:val="24"/>
          <w:lang w:val="ro-RO" w:eastAsia="ar-SA"/>
        </w:rPr>
        <w:t xml:space="preserve"> </w:t>
      </w:r>
    </w:p>
    <w:p w14:paraId="20516939" w14:textId="77777777" w:rsidR="00394CC6" w:rsidRPr="0050648C" w:rsidRDefault="00394CC6" w:rsidP="00394CC6">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Pr>
          <w:rFonts w:ascii="Times New Roman" w:hAnsi="Times New Roman" w:cs="Times New Roman"/>
          <w:noProof/>
          <w:sz w:val="24"/>
          <w:szCs w:val="24"/>
          <w:lang w:val="ro-RO" w:eastAsia="ar-SA"/>
        </w:rPr>
        <w:t>;</w:t>
      </w:r>
    </w:p>
    <w:p w14:paraId="6E3E632E" w14:textId="77777777" w:rsidR="00394CC6" w:rsidRPr="0050648C" w:rsidRDefault="00394CC6" w:rsidP="00394CC6">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6A6FD3BE" w14:textId="77777777" w:rsidR="00394CC6" w:rsidRPr="0050648C" w:rsidRDefault="00394CC6" w:rsidP="00394CC6">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Pr="0050648C">
        <w:rPr>
          <w:rFonts w:ascii="Times New Roman" w:eastAsia="Times New Roman" w:hAnsi="Times New Roman" w:cs="Times New Roman"/>
          <w:sz w:val="24"/>
          <w:szCs w:val="24"/>
          <w:lang w:val="ro-RO"/>
        </w:rPr>
        <w:t>se utilizează în activitatea desfăşurată</w:t>
      </w:r>
      <w:r>
        <w:rPr>
          <w:rFonts w:ascii="Times New Roman" w:eastAsia="Times New Roman" w:hAnsi="Times New Roman" w:cs="Times New Roman"/>
          <w:sz w:val="24"/>
          <w:szCs w:val="24"/>
          <w:lang w:val="ro-RO"/>
        </w:rPr>
        <w:t>;</w:t>
      </w:r>
    </w:p>
    <w:p w14:paraId="1DF95EB2" w14:textId="315C54E0" w:rsidR="00F578A8" w:rsidRPr="00F578A8" w:rsidRDefault="00F578A8" w:rsidP="00F578A8">
      <w:pPr>
        <w:snapToGrid w:val="0"/>
        <w:spacing w:after="0"/>
        <w:rPr>
          <w:rFonts w:ascii="Times New Roman" w:hAnsi="Times New Roman" w:cs="Times New Roman"/>
          <w:sz w:val="24"/>
          <w:szCs w:val="24"/>
          <w:lang w:val="ro-RO"/>
        </w:rPr>
      </w:pPr>
    </w:p>
    <w:p w14:paraId="1FBAC3F8" w14:textId="442FA3C9" w:rsidR="009423FC" w:rsidRDefault="00387951" w:rsidP="00387951">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394CC6">
        <w:rPr>
          <w:rFonts w:ascii="Times New Roman" w:hAnsi="Times New Roman" w:cs="Times New Roman"/>
          <w:b/>
          <w:bCs/>
          <w:sz w:val="24"/>
          <w:szCs w:val="24"/>
          <w:lang w:val="ro-RO"/>
        </w:rPr>
        <w:t>e si preparatele  periculoase:</w:t>
      </w:r>
    </w:p>
    <w:p w14:paraId="5D8002E1" w14:textId="77777777" w:rsidR="00394CC6" w:rsidRPr="00BB4830" w:rsidRDefault="00394CC6" w:rsidP="00394CC6">
      <w:pPr>
        <w:pStyle w:val="ListParagraph"/>
        <w:numPr>
          <w:ilvl w:val="1"/>
          <w:numId w:val="4"/>
        </w:numPr>
        <w:tabs>
          <w:tab w:val="clear" w:pos="1140"/>
          <w:tab w:val="num" w:pos="851"/>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72AB34BA" w14:textId="77777777" w:rsidR="00394CC6" w:rsidRPr="00394CC6" w:rsidRDefault="00394CC6" w:rsidP="00394CC6">
      <w:pPr>
        <w:spacing w:after="0" w:line="240" w:lineRule="auto"/>
        <w:jc w:val="both"/>
        <w:rPr>
          <w:rFonts w:ascii="Times New Roman" w:hAnsi="Times New Roman" w:cs="Times New Roman"/>
          <w:b/>
          <w:bCs/>
          <w:sz w:val="24"/>
          <w:szCs w:val="24"/>
          <w:lang w:val="ro-RO"/>
        </w:rPr>
      </w:pPr>
    </w:p>
    <w:p w14:paraId="1EF1F7BE" w14:textId="77777777" w:rsidR="00F578A8" w:rsidRPr="00F578A8" w:rsidRDefault="00F578A8" w:rsidP="00F578A8">
      <w:pPr>
        <w:pStyle w:val="ListParagraph"/>
        <w:spacing w:after="0" w:line="240" w:lineRule="auto"/>
        <w:ind w:left="360"/>
        <w:jc w:val="both"/>
        <w:rPr>
          <w:rFonts w:ascii="Times New Roman" w:hAnsi="Times New Roman" w:cs="Times New Roman"/>
          <w:b/>
          <w:bCs/>
          <w:sz w:val="24"/>
          <w:szCs w:val="24"/>
          <w:lang w:val="ro-RO"/>
        </w:rPr>
      </w:pPr>
    </w:p>
    <w:p w14:paraId="5AFCD696" w14:textId="1E971DF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F578A8" w:rsidRPr="00F578A8">
        <w:rPr>
          <w:rFonts w:ascii="Times New Roman" w:hAnsi="Times New Roman" w:cs="Times New Roman"/>
          <w:sz w:val="24"/>
          <w:szCs w:val="24"/>
          <w:lang w:val="ro-RO"/>
        </w:rPr>
        <w:t xml:space="preserve">– </w:t>
      </w:r>
      <w:r w:rsidR="005562E6" w:rsidRPr="005562E6">
        <w:rPr>
          <w:rFonts w:ascii="Times New Roman" w:hAnsi="Times New Roman" w:cs="Times New Roman"/>
          <w:bCs/>
          <w:color w:val="000000"/>
          <w:sz w:val="24"/>
          <w:szCs w:val="24"/>
          <w:lang w:val="ro-RO"/>
        </w:rPr>
        <w:t>nu este cazul.</w:t>
      </w:r>
    </w:p>
    <w:p w14:paraId="30C11C00"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B5BE7DD"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0FDB0E83" w14:textId="77777777" w:rsidR="008478EE" w:rsidRPr="002942EE" w:rsidRDefault="008478EE" w:rsidP="006A624B">
      <w:pPr>
        <w:pStyle w:val="ListParagraph"/>
        <w:numPr>
          <w:ilvl w:val="0"/>
          <w:numId w:val="18"/>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61C86991"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6086BF6F"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C6AE469"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lastRenderedPageBreak/>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1BC956E1"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616BB33"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0118559E"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1D9949D2" w14:textId="17AB7DCB" w:rsidR="00045025" w:rsidRDefault="00EB19ED" w:rsidP="006A624B">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7DC5E1DD" w14:textId="3D484974" w:rsidR="00574CE3" w:rsidRPr="00620856" w:rsidRDefault="00620856" w:rsidP="00620856">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620856">
        <w:rPr>
          <w:rFonts w:ascii="Times New Roman" w:eastAsia="Times New Roman" w:hAnsi="Times New Roman" w:cs="Times New Roman"/>
          <w:sz w:val="24"/>
          <w:szCs w:val="24"/>
          <w:lang w:val="ro-RO"/>
        </w:rPr>
        <w:t>raportarea anuală la APM Cluj conform Ordinului nr. 794/2012 privind procedura de raportare a datelor referitoare la ambalaje și deșeuri de ambalaje, până la data de 25 februarie pentru anul precendent;</w:t>
      </w:r>
    </w:p>
    <w:p w14:paraId="13BFE540" w14:textId="77777777" w:rsidR="002E1F16" w:rsidRDefault="002E1F16" w:rsidP="002E1F16">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8A6E2B">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14:paraId="6CBC36ED" w14:textId="77777777" w:rsidR="00620856" w:rsidRPr="00620856" w:rsidRDefault="00620856" w:rsidP="00620856">
      <w:pPr>
        <w:spacing w:after="0" w:line="240" w:lineRule="auto"/>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740BD" w14:paraId="57140B9F" w14:textId="77777777" w:rsidTr="007A5D15">
        <w:tc>
          <w:tcPr>
            <w:tcW w:w="195" w:type="pct"/>
            <w:shd w:val="clear" w:color="auto" w:fill="C0C0C0"/>
          </w:tcPr>
          <w:p w14:paraId="2B76CCA7"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Nr. Crt.</w:t>
            </w:r>
          </w:p>
        </w:tc>
        <w:tc>
          <w:tcPr>
            <w:tcW w:w="1684" w:type="pct"/>
            <w:shd w:val="clear" w:color="auto" w:fill="C0C0C0"/>
          </w:tcPr>
          <w:p w14:paraId="0795F5C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Denumire raport</w:t>
            </w:r>
          </w:p>
        </w:tc>
        <w:tc>
          <w:tcPr>
            <w:tcW w:w="632" w:type="pct"/>
            <w:shd w:val="clear" w:color="auto" w:fill="C0C0C0"/>
          </w:tcPr>
          <w:p w14:paraId="1F02248A"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Frecvență de raportare</w:t>
            </w:r>
          </w:p>
        </w:tc>
        <w:tc>
          <w:tcPr>
            <w:tcW w:w="842" w:type="pct"/>
            <w:shd w:val="clear" w:color="auto" w:fill="C0C0C0"/>
          </w:tcPr>
          <w:p w14:paraId="30408EC9"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tcPr>
          <w:p w14:paraId="37B287E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Acces aplicații SIM</w:t>
            </w:r>
          </w:p>
        </w:tc>
      </w:tr>
      <w:tr w:rsidR="00394CC6" w:rsidRPr="005740BD" w14:paraId="6AFCD779" w14:textId="77777777" w:rsidTr="007A5D15">
        <w:tc>
          <w:tcPr>
            <w:tcW w:w="195" w:type="pct"/>
            <w:shd w:val="clear" w:color="auto" w:fill="auto"/>
          </w:tcPr>
          <w:p w14:paraId="370EABC7" w14:textId="77777777" w:rsidR="00394CC6" w:rsidRPr="0000168B" w:rsidRDefault="00394CC6" w:rsidP="00394CC6">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1</w:t>
            </w:r>
          </w:p>
        </w:tc>
        <w:tc>
          <w:tcPr>
            <w:tcW w:w="1684" w:type="pct"/>
            <w:shd w:val="clear" w:color="auto" w:fill="auto"/>
          </w:tcPr>
          <w:p w14:paraId="48E0C30A" w14:textId="6030FE00" w:rsidR="00394CC6" w:rsidRPr="00F578A8" w:rsidRDefault="00394CC6" w:rsidP="00394CC6">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Statistica deșeurilor: Chestionar 1: COL/TRAT – completat de operatorii ce se ocupă cu colectarea și/sau tratarea deșeurilor</w:t>
            </w:r>
          </w:p>
        </w:tc>
        <w:tc>
          <w:tcPr>
            <w:tcW w:w="632" w:type="pct"/>
            <w:shd w:val="clear" w:color="auto" w:fill="auto"/>
          </w:tcPr>
          <w:p w14:paraId="71A736FD" w14:textId="0F669A9A" w:rsidR="00394CC6" w:rsidRPr="00F578A8" w:rsidRDefault="00394CC6" w:rsidP="00394CC6">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anual</w:t>
            </w:r>
          </w:p>
        </w:tc>
        <w:tc>
          <w:tcPr>
            <w:tcW w:w="842" w:type="pct"/>
            <w:shd w:val="clear" w:color="auto" w:fill="auto"/>
          </w:tcPr>
          <w:p w14:paraId="36F57861" w14:textId="400E97C5" w:rsidR="00394CC6" w:rsidRPr="00F578A8" w:rsidRDefault="00A961CA" w:rsidP="00A961CA">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ianuarie</w:t>
            </w:r>
            <w:r w:rsidR="00620856">
              <w:rPr>
                <w:rFonts w:ascii="Times New Roman" w:eastAsia="Times New Roman" w:hAnsi="Times New Roman" w:cs="Times New Roman"/>
                <w:bCs/>
                <w:sz w:val="20"/>
                <w:szCs w:val="24"/>
                <w:lang w:val="ro-RO" w:eastAsia="ro-RO"/>
              </w:rPr>
              <w:t xml:space="preserve"> – </w:t>
            </w:r>
            <w:r>
              <w:rPr>
                <w:rFonts w:ascii="Times New Roman" w:eastAsia="Times New Roman" w:hAnsi="Times New Roman" w:cs="Times New Roman"/>
                <w:bCs/>
                <w:sz w:val="20"/>
                <w:szCs w:val="24"/>
                <w:lang w:val="ro-RO" w:eastAsia="ro-RO"/>
              </w:rPr>
              <w:t>15</w:t>
            </w:r>
            <w:r w:rsidR="00620856">
              <w:rPr>
                <w:rFonts w:ascii="Times New Roman" w:eastAsia="Times New Roman" w:hAnsi="Times New Roman" w:cs="Times New Roman"/>
                <w:bCs/>
                <w:sz w:val="20"/>
                <w:szCs w:val="24"/>
                <w:lang w:val="ro-RO" w:eastAsia="ro-RO"/>
              </w:rPr>
              <w:t xml:space="preserve"> </w:t>
            </w:r>
            <w:r>
              <w:rPr>
                <w:rFonts w:ascii="Times New Roman" w:eastAsia="Times New Roman" w:hAnsi="Times New Roman" w:cs="Times New Roman"/>
                <w:bCs/>
                <w:sz w:val="20"/>
                <w:szCs w:val="24"/>
                <w:lang w:val="ro-RO" w:eastAsia="ro-RO"/>
              </w:rPr>
              <w:t>martie</w:t>
            </w:r>
          </w:p>
        </w:tc>
        <w:tc>
          <w:tcPr>
            <w:tcW w:w="1647" w:type="pct"/>
            <w:shd w:val="clear" w:color="auto" w:fill="auto"/>
          </w:tcPr>
          <w:p w14:paraId="0217ED72" w14:textId="6383BABF" w:rsidR="00394CC6" w:rsidRPr="00F578A8" w:rsidRDefault="00394CC6" w:rsidP="00394CC6">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Chestionar 1: COL/TRAT – completat de operatorii ce se ocupă cu colectarea și/sau tratarea deșeurilor</w:t>
            </w:r>
          </w:p>
        </w:tc>
      </w:tr>
      <w:tr w:rsidR="00394CC6" w:rsidRPr="005740BD" w14:paraId="6B29B3A9" w14:textId="77777777" w:rsidTr="007A5D15">
        <w:tc>
          <w:tcPr>
            <w:tcW w:w="195" w:type="pct"/>
            <w:shd w:val="clear" w:color="auto" w:fill="auto"/>
          </w:tcPr>
          <w:p w14:paraId="68CEA081" w14:textId="200CDC3D" w:rsidR="00394CC6" w:rsidRPr="0000168B" w:rsidRDefault="00394CC6" w:rsidP="00394CC6">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2</w:t>
            </w:r>
          </w:p>
        </w:tc>
        <w:tc>
          <w:tcPr>
            <w:tcW w:w="1684" w:type="pct"/>
            <w:shd w:val="clear" w:color="auto" w:fill="auto"/>
          </w:tcPr>
          <w:p w14:paraId="59F05645" w14:textId="61F4BD01" w:rsidR="00394CC6" w:rsidRPr="0000168B" w:rsidRDefault="00394CC6" w:rsidP="00394CC6">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Deșeuri ambalaje: Anexa 3 (C) – Operatorii economici colectori/comercianți de deșeuri de ambalaje</w:t>
            </w:r>
          </w:p>
        </w:tc>
        <w:tc>
          <w:tcPr>
            <w:tcW w:w="632" w:type="pct"/>
            <w:shd w:val="clear" w:color="auto" w:fill="auto"/>
          </w:tcPr>
          <w:p w14:paraId="742A73FF" w14:textId="39F92075" w:rsidR="00394CC6" w:rsidRPr="0000168B" w:rsidRDefault="00394CC6" w:rsidP="00394CC6">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842" w:type="pct"/>
            <w:shd w:val="clear" w:color="auto" w:fill="auto"/>
          </w:tcPr>
          <w:p w14:paraId="1BB10329" w14:textId="50FDEBA7" w:rsidR="00394CC6" w:rsidRDefault="00394CC6" w:rsidP="00394CC6">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25 februarie</w:t>
            </w:r>
          </w:p>
        </w:tc>
        <w:tc>
          <w:tcPr>
            <w:tcW w:w="1647" w:type="pct"/>
            <w:shd w:val="clear" w:color="auto" w:fill="auto"/>
          </w:tcPr>
          <w:p w14:paraId="70D309BE" w14:textId="14739E4E" w:rsidR="00394CC6" w:rsidRPr="0000168B" w:rsidRDefault="00394CC6" w:rsidP="00394CC6">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Anexa 3 (C) – Operatorii economici colectori/comercianți de deșeuri de ambalaje</w:t>
            </w:r>
          </w:p>
        </w:tc>
      </w:tr>
    </w:tbl>
    <w:p w14:paraId="7A8DF419"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2DA60D0" w14:textId="77777777"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EC0DD9B" w14:textId="7C67BC2A"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F578A8">
        <w:rPr>
          <w:rFonts w:ascii="Times New Roman" w:eastAsia="Times New Roman" w:hAnsi="Times New Roman" w:cs="Times New Roman"/>
          <w:b/>
          <w:sz w:val="24"/>
          <w:szCs w:val="24"/>
          <w:lang w:val="ro-RO"/>
        </w:rPr>
        <w:t>1</w:t>
      </w:r>
      <w:r w:rsidR="00A961CA">
        <w:rPr>
          <w:rFonts w:ascii="Times New Roman" w:eastAsia="Times New Roman" w:hAnsi="Times New Roman" w:cs="Times New Roman"/>
          <w:b/>
          <w:sz w:val="24"/>
          <w:szCs w:val="24"/>
          <w:lang w:val="ro-RO"/>
        </w:rPr>
        <w:t>6</w:t>
      </w:r>
      <w:r w:rsidRPr="0050648C">
        <w:rPr>
          <w:rFonts w:ascii="Times New Roman" w:eastAsia="Times New Roman" w:hAnsi="Times New Roman" w:cs="Times New Roman"/>
          <w:b/>
          <w:sz w:val="24"/>
          <w:szCs w:val="24"/>
          <w:lang w:val="ro-RO"/>
        </w:rPr>
        <w:t>) pagini și a fost eliberată în 3 exemplare.</w:t>
      </w:r>
    </w:p>
    <w:p w14:paraId="48027F8A"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E3B145" w14:textId="77777777" w:rsidR="002942EE" w:rsidRDefault="002942EE" w:rsidP="006A0549">
      <w:pPr>
        <w:spacing w:after="0" w:line="240" w:lineRule="auto"/>
        <w:jc w:val="center"/>
        <w:rPr>
          <w:rFonts w:ascii="Times New Roman" w:hAnsi="Times New Roman" w:cs="Times New Roman"/>
          <w:b/>
          <w:sz w:val="24"/>
          <w:szCs w:val="24"/>
          <w:lang w:val="ro-RO"/>
        </w:rPr>
      </w:pPr>
    </w:p>
    <w:p w14:paraId="14145945"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6BB15E31"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0E776B80" w14:textId="77777777" w:rsidR="006A0549" w:rsidRPr="0050648C" w:rsidRDefault="006A0549" w:rsidP="006A0549">
      <w:pPr>
        <w:spacing w:after="0" w:line="240" w:lineRule="auto"/>
        <w:jc w:val="center"/>
        <w:rPr>
          <w:rFonts w:ascii="Times New Roman" w:hAnsi="Times New Roman" w:cs="Times New Roman"/>
          <w:b/>
          <w:sz w:val="24"/>
          <w:szCs w:val="24"/>
          <w:lang w:val="ro-RO"/>
        </w:rPr>
      </w:pPr>
    </w:p>
    <w:p w14:paraId="38B2D67B" w14:textId="46AC65A6" w:rsidR="003C73DB" w:rsidRDefault="003C73DB" w:rsidP="006A0549">
      <w:pPr>
        <w:spacing w:after="0"/>
        <w:rPr>
          <w:rFonts w:ascii="Times New Roman" w:hAnsi="Times New Roman" w:cs="Times New Roman"/>
          <w:b/>
          <w:sz w:val="24"/>
          <w:szCs w:val="24"/>
          <w:lang w:val="ro-RO"/>
        </w:rPr>
      </w:pPr>
    </w:p>
    <w:p w14:paraId="74D1E8A6" w14:textId="77777777" w:rsidR="003C73DB" w:rsidRDefault="003C73DB" w:rsidP="006A0549">
      <w:pPr>
        <w:spacing w:after="0"/>
        <w:rPr>
          <w:rFonts w:ascii="Times New Roman" w:hAnsi="Times New Roman" w:cs="Times New Roman"/>
          <w:b/>
          <w:sz w:val="24"/>
          <w:szCs w:val="24"/>
          <w:lang w:val="ro-RO"/>
        </w:rPr>
      </w:pPr>
    </w:p>
    <w:p w14:paraId="2EB2CA8A" w14:textId="77777777" w:rsidR="003C73DB" w:rsidRDefault="003C73DB" w:rsidP="006A0549">
      <w:pPr>
        <w:spacing w:after="0"/>
        <w:rPr>
          <w:rFonts w:ascii="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3C73DB" w14:paraId="6C7C3EC8" w14:textId="77777777" w:rsidTr="003C73DB">
        <w:tc>
          <w:tcPr>
            <w:tcW w:w="4828" w:type="dxa"/>
          </w:tcPr>
          <w:p w14:paraId="7096F2EF" w14:textId="77777777" w:rsidR="003C73DB" w:rsidRPr="0050648C" w:rsidRDefault="003C73DB" w:rsidP="003C73DB">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69F29CD4" w14:textId="2E684038" w:rsidR="003C73DB" w:rsidRPr="0050648C" w:rsidRDefault="003C73DB" w:rsidP="003C73DB">
            <w:pPr>
              <w:jc w:val="both"/>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p w14:paraId="47777567" w14:textId="77777777" w:rsidR="003C73DB" w:rsidRDefault="003C73DB" w:rsidP="006A0549">
            <w:pPr>
              <w:rPr>
                <w:rFonts w:ascii="Times New Roman" w:hAnsi="Times New Roman"/>
                <w:b/>
                <w:sz w:val="24"/>
                <w:szCs w:val="24"/>
                <w:lang w:val="ro-RO"/>
              </w:rPr>
            </w:pPr>
          </w:p>
          <w:p w14:paraId="4D985B09" w14:textId="77777777" w:rsidR="003C73DB" w:rsidRDefault="003C73DB" w:rsidP="006A0549">
            <w:pPr>
              <w:rPr>
                <w:rFonts w:ascii="Times New Roman" w:hAnsi="Times New Roman"/>
                <w:b/>
                <w:sz w:val="24"/>
                <w:szCs w:val="24"/>
                <w:lang w:val="ro-RO"/>
              </w:rPr>
            </w:pPr>
          </w:p>
          <w:p w14:paraId="30366E58" w14:textId="05C765C8" w:rsidR="003C73DB" w:rsidRDefault="003C73DB" w:rsidP="006A0549">
            <w:pPr>
              <w:rPr>
                <w:rFonts w:ascii="Times New Roman" w:hAnsi="Times New Roman"/>
                <w:b/>
                <w:sz w:val="24"/>
                <w:szCs w:val="24"/>
                <w:lang w:val="ro-RO"/>
              </w:rPr>
            </w:pPr>
          </w:p>
        </w:tc>
        <w:tc>
          <w:tcPr>
            <w:tcW w:w="4828" w:type="dxa"/>
          </w:tcPr>
          <w:p w14:paraId="2782A683"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ȘEF SERVICIU CFM, </w:t>
            </w:r>
          </w:p>
          <w:p w14:paraId="3333FCF6" w14:textId="2021CCC1"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dr. biol. Paul BELDEAN </w:t>
            </w:r>
          </w:p>
        </w:tc>
      </w:tr>
      <w:tr w:rsidR="003C73DB" w14:paraId="2737579F" w14:textId="77777777" w:rsidTr="003C73DB">
        <w:tc>
          <w:tcPr>
            <w:tcW w:w="4828" w:type="dxa"/>
          </w:tcPr>
          <w:p w14:paraId="1C6A0697" w14:textId="77777777" w:rsidR="003C73DB" w:rsidRPr="0050648C" w:rsidRDefault="003C73DB" w:rsidP="003C73DB">
            <w:pPr>
              <w:jc w:val="both"/>
              <w:rPr>
                <w:rFonts w:ascii="Times New Roman" w:hAnsi="Times New Roman"/>
                <w:b/>
                <w:sz w:val="24"/>
                <w:szCs w:val="24"/>
                <w:lang w:val="ro-RO"/>
              </w:rPr>
            </w:pPr>
            <w:r w:rsidRPr="0050648C">
              <w:rPr>
                <w:rFonts w:ascii="Times New Roman" w:hAnsi="Times New Roman"/>
                <w:b/>
                <w:sz w:val="24"/>
                <w:szCs w:val="24"/>
                <w:lang w:val="ro-RO"/>
              </w:rPr>
              <w:t>Întocmit,</w:t>
            </w:r>
          </w:p>
          <w:p w14:paraId="2A8B8FD2" w14:textId="56D9CC2F" w:rsidR="003C73DB" w:rsidRDefault="003C73DB" w:rsidP="003C73DB">
            <w:pPr>
              <w:jc w:val="both"/>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p>
          <w:p w14:paraId="7581818E" w14:textId="77777777" w:rsidR="003C73DB" w:rsidRDefault="003C73DB" w:rsidP="0079226B">
            <w:pPr>
              <w:jc w:val="both"/>
              <w:rPr>
                <w:rFonts w:ascii="Times New Roman" w:hAnsi="Times New Roman"/>
                <w:b/>
                <w:sz w:val="24"/>
                <w:szCs w:val="24"/>
                <w:lang w:val="ro-RO"/>
              </w:rPr>
            </w:pPr>
          </w:p>
        </w:tc>
        <w:tc>
          <w:tcPr>
            <w:tcW w:w="4828" w:type="dxa"/>
          </w:tcPr>
          <w:p w14:paraId="5C953577"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Întocmit, </w:t>
            </w:r>
          </w:p>
          <w:p w14:paraId="04540B04" w14:textId="5EF3F3B7" w:rsidR="003C73DB" w:rsidRDefault="00A961CA" w:rsidP="003C73DB">
            <w:pPr>
              <w:ind w:left="1440"/>
              <w:rPr>
                <w:rFonts w:ascii="Times New Roman" w:hAnsi="Times New Roman"/>
                <w:b/>
                <w:sz w:val="24"/>
                <w:szCs w:val="24"/>
                <w:lang w:val="ro-RO"/>
              </w:rPr>
            </w:pPr>
            <w:r>
              <w:rPr>
                <w:rFonts w:ascii="Times New Roman" w:hAnsi="Times New Roman"/>
                <w:b/>
                <w:sz w:val="24"/>
                <w:szCs w:val="24"/>
                <w:lang w:val="ro-RO"/>
              </w:rPr>
              <w:t>cons. Alina SONIA</w:t>
            </w:r>
          </w:p>
        </w:tc>
      </w:tr>
    </w:tbl>
    <w:p w14:paraId="48E49C45" w14:textId="04BC8270" w:rsidR="003C73DB" w:rsidRDefault="003C73DB" w:rsidP="006A0549">
      <w:pPr>
        <w:spacing w:after="0"/>
        <w:rPr>
          <w:rFonts w:ascii="Times New Roman" w:hAnsi="Times New Roman" w:cs="Times New Roman"/>
          <w:b/>
          <w:sz w:val="24"/>
          <w:szCs w:val="24"/>
          <w:lang w:val="ro-RO"/>
        </w:rPr>
      </w:pPr>
    </w:p>
    <w:p w14:paraId="4EE4C5E6" w14:textId="3B4E543E" w:rsidR="003C73DB" w:rsidRDefault="003C73DB" w:rsidP="006A0549">
      <w:pPr>
        <w:spacing w:after="0"/>
        <w:rPr>
          <w:rFonts w:ascii="Times New Roman" w:hAnsi="Times New Roman" w:cs="Times New Roman"/>
          <w:b/>
          <w:sz w:val="24"/>
          <w:szCs w:val="24"/>
          <w:lang w:val="ro-RO"/>
        </w:rPr>
      </w:pPr>
    </w:p>
    <w:p w14:paraId="470292C8" w14:textId="27A0DA0D" w:rsidR="003C73DB" w:rsidRDefault="003C73DB" w:rsidP="006A0549">
      <w:pPr>
        <w:spacing w:after="0"/>
        <w:rPr>
          <w:rFonts w:ascii="Times New Roman" w:hAnsi="Times New Roman" w:cs="Times New Roman"/>
          <w:b/>
          <w:sz w:val="24"/>
          <w:szCs w:val="24"/>
          <w:lang w:val="ro-RO"/>
        </w:rPr>
      </w:pPr>
    </w:p>
    <w:p w14:paraId="66481ECD" w14:textId="511A5FBA" w:rsidR="003C73DB" w:rsidRDefault="003C73DB" w:rsidP="006A0549">
      <w:pPr>
        <w:spacing w:after="0"/>
        <w:rPr>
          <w:rFonts w:ascii="Times New Roman" w:hAnsi="Times New Roman" w:cs="Times New Roman"/>
          <w:b/>
          <w:sz w:val="24"/>
          <w:szCs w:val="24"/>
          <w:lang w:val="ro-RO"/>
        </w:rPr>
      </w:pPr>
    </w:p>
    <w:sectPr w:rsidR="003C73D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DF28" w14:textId="77777777" w:rsidR="00CE3556" w:rsidRDefault="00CE3556">
      <w:pPr>
        <w:spacing w:after="0" w:line="240" w:lineRule="auto"/>
      </w:pPr>
      <w:r>
        <w:separator/>
      </w:r>
    </w:p>
  </w:endnote>
  <w:endnote w:type="continuationSeparator" w:id="0">
    <w:p w14:paraId="4F1C4953" w14:textId="77777777" w:rsidR="00CE3556" w:rsidRDefault="00C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CA36363" w14:textId="77777777" w:rsidR="00D36906" w:rsidRPr="00E66CF9" w:rsidRDefault="00D3690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DD95B7A" wp14:editId="469737D4">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CE3556">
          <w:rPr>
            <w:rFonts w:ascii="Garamond" w:eastAsia="Calibri" w:hAnsi="Garamond" w:cs="Times New Roman"/>
            <w:noProof/>
            <w:sz w:val="28"/>
            <w:szCs w:val="28"/>
            <w:lang w:val="ro-RO"/>
          </w:rPr>
          <w:object w:dxaOrig="1440" w:dyaOrig="1440" w14:anchorId="32459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9543789" r:id="rId2"/>
          </w:object>
        </w:r>
        <w:r w:rsidRPr="00E66CF9">
          <w:rPr>
            <w:rFonts w:ascii="Garamond" w:eastAsia="Calibri" w:hAnsi="Garamond" w:cs="Times New Roman"/>
            <w:b/>
            <w:sz w:val="24"/>
            <w:szCs w:val="24"/>
            <w:lang w:val="ro-RO"/>
          </w:rPr>
          <w:t>AGENŢIA PENTRU PROTECŢIA MEDIULUI CLUJ</w:t>
        </w:r>
      </w:p>
      <w:p w14:paraId="0328A96E" w14:textId="77777777" w:rsidR="00D36906" w:rsidRPr="00E66CF9" w:rsidRDefault="00D3690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49F899FB" w14:textId="77777777" w:rsidR="00D36906" w:rsidRPr="00E66CF9" w:rsidRDefault="00D3690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613814CA" w14:textId="77777777" w:rsidR="00D36906" w:rsidRPr="00E66CF9" w:rsidRDefault="00D3690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36906" w:rsidRPr="00E66CF9" w14:paraId="0BD14918" w14:textId="77777777" w:rsidTr="00F37415">
          <w:tc>
            <w:tcPr>
              <w:tcW w:w="8370" w:type="dxa"/>
              <w:shd w:val="clear" w:color="auto" w:fill="auto"/>
            </w:tcPr>
            <w:p w14:paraId="3F827BB9" w14:textId="77777777" w:rsidR="00D36906" w:rsidRPr="00E66CF9" w:rsidRDefault="00D3690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42C658F8" w14:textId="6281EA19" w:rsidR="00D36906" w:rsidRDefault="00D36906" w:rsidP="007A5D15">
        <w:pPr>
          <w:tabs>
            <w:tab w:val="center" w:pos="4320"/>
            <w:tab w:val="right" w:pos="8640"/>
          </w:tabs>
          <w:spacing w:after="0" w:line="240" w:lineRule="auto"/>
          <w:jc w:val="center"/>
        </w:pPr>
        <w:r>
          <w:fldChar w:fldCharType="begin"/>
        </w:r>
        <w:r>
          <w:instrText xml:space="preserve"> PAGE   \* MERGEFORMAT </w:instrText>
        </w:r>
        <w:r>
          <w:fldChar w:fldCharType="separate"/>
        </w:r>
        <w:r w:rsidR="00307278">
          <w:rPr>
            <w:noProof/>
          </w:rPr>
          <w:t>16</w:t>
        </w:r>
        <w:r>
          <w:rPr>
            <w:noProof/>
          </w:rPr>
          <w:fldChar w:fldCharType="end"/>
        </w:r>
        <w:r w:rsidRPr="004E7762">
          <w:rPr>
            <w:rFonts w:ascii="Times New Roman" w:eastAsia="Times New Roman" w:hAnsi="Times New Roman" w:cs="Times New Roman"/>
            <w:color w:val="00214E"/>
            <w:sz w:val="24"/>
            <w:szCs w:val="24"/>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5E5" w14:textId="77777777" w:rsidR="00D36906" w:rsidRPr="00E66CF9" w:rsidRDefault="00D3690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3DD9D6A3" wp14:editId="690BF31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8068D"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sidR="00CE3556">
      <w:rPr>
        <w:rFonts w:ascii="Garamond" w:eastAsia="Calibri" w:hAnsi="Garamond" w:cs="Times New Roman"/>
        <w:noProof/>
        <w:sz w:val="28"/>
        <w:szCs w:val="28"/>
        <w:lang w:val="ro-RO"/>
      </w:rPr>
      <w:object w:dxaOrig="1440" w:dyaOrig="1440" w14:anchorId="0A78D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49543791" r:id="rId2"/>
      </w:object>
    </w:r>
    <w:r w:rsidRPr="00E66CF9">
      <w:rPr>
        <w:rFonts w:ascii="Garamond" w:eastAsia="Calibri" w:hAnsi="Garamond" w:cs="Times New Roman"/>
        <w:b/>
        <w:sz w:val="24"/>
        <w:szCs w:val="24"/>
        <w:lang w:val="ro-RO"/>
      </w:rPr>
      <w:t>AGENŢIA PENTRU PROTECŢIA MEDIULUI CLUJ</w:t>
    </w:r>
  </w:p>
  <w:p w14:paraId="65B14B47" w14:textId="77777777" w:rsidR="00D36906" w:rsidRPr="00E66CF9" w:rsidRDefault="00D3690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DA1E1DF" w14:textId="77777777" w:rsidR="00D36906" w:rsidRPr="00E66CF9" w:rsidRDefault="00D3690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6630440" w14:textId="77777777" w:rsidR="00D36906" w:rsidRPr="00E66CF9" w:rsidRDefault="00D3690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36906" w:rsidRPr="00E66CF9" w14:paraId="7E622F89" w14:textId="77777777" w:rsidTr="00283863">
      <w:tc>
        <w:tcPr>
          <w:tcW w:w="8370" w:type="dxa"/>
          <w:shd w:val="clear" w:color="auto" w:fill="auto"/>
        </w:tcPr>
        <w:p w14:paraId="3FA6D5BB" w14:textId="77777777" w:rsidR="00D36906" w:rsidRPr="00E66CF9" w:rsidRDefault="00D3690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7C69B59" w14:textId="77777777" w:rsidR="00D36906" w:rsidRPr="00A50C45" w:rsidRDefault="00D3690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566F" w14:textId="77777777" w:rsidR="00CE3556" w:rsidRDefault="00CE3556">
      <w:pPr>
        <w:spacing w:after="0" w:line="240" w:lineRule="auto"/>
      </w:pPr>
      <w:r>
        <w:separator/>
      </w:r>
    </w:p>
  </w:footnote>
  <w:footnote w:type="continuationSeparator" w:id="0">
    <w:p w14:paraId="7D908FE3" w14:textId="77777777" w:rsidR="00CE3556" w:rsidRDefault="00CE3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E535" w14:textId="77777777" w:rsidR="00D36906" w:rsidRDefault="00D36906" w:rsidP="00721FFF">
    <w:pPr>
      <w:pStyle w:val="Header"/>
      <w:tabs>
        <w:tab w:val="clear" w:pos="4680"/>
        <w:tab w:val="clear" w:pos="9360"/>
        <w:tab w:val="left" w:pos="4030"/>
      </w:tabs>
      <w:rPr>
        <w:rFonts w:ascii="Times New Roman" w:hAnsi="Times New Roman" w:cs="Times New Roman"/>
        <w:b/>
        <w:sz w:val="28"/>
        <w:szCs w:val="28"/>
        <w:lang w:val="it-IT"/>
      </w:rPr>
    </w:pPr>
  </w:p>
  <w:p w14:paraId="6E131A23" w14:textId="77777777" w:rsidR="00D36906" w:rsidRDefault="00D36906" w:rsidP="00721FFF">
    <w:pPr>
      <w:pStyle w:val="Header"/>
      <w:tabs>
        <w:tab w:val="clear" w:pos="4680"/>
        <w:tab w:val="clear" w:pos="9360"/>
        <w:tab w:val="left" w:pos="4030"/>
      </w:tabs>
      <w:rPr>
        <w:rFonts w:ascii="Times New Roman" w:hAnsi="Times New Roman" w:cs="Times New Roman"/>
        <w:b/>
        <w:sz w:val="28"/>
        <w:szCs w:val="28"/>
        <w:lang w:val="it-IT"/>
      </w:rPr>
    </w:pPr>
  </w:p>
  <w:p w14:paraId="6DDEA287" w14:textId="77777777" w:rsidR="00D36906" w:rsidRDefault="00CE3556"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2E73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9543790" r:id="rId2"/>
      </w:object>
    </w:r>
    <w:r w:rsidR="00D36906">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BDC1B72" wp14:editId="7615D002">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E11F4" w14:textId="77777777" w:rsidR="00D36906" w:rsidRPr="0015230F" w:rsidRDefault="00D3690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63D36952" w14:textId="77777777" w:rsidR="00D36906" w:rsidRPr="00F12E1C" w:rsidRDefault="00D3690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36906" w:rsidRPr="00F12E1C" w14:paraId="00227ECE"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07C6B05" w14:textId="77777777" w:rsidR="00D36906" w:rsidRPr="00F12E1C" w:rsidRDefault="00D3690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6674C19" w14:textId="77777777" w:rsidR="00D36906" w:rsidRPr="00AD564B" w:rsidRDefault="00D3690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FC88BAE2"/>
    <w:lvl w:ilvl="0" w:tplc="500AFF4E">
      <w:start w:val="1"/>
      <w:numFmt w:val="decimal"/>
      <w:lvlText w:val="%1."/>
      <w:lvlJc w:val="left"/>
      <w:pPr>
        <w:ind w:left="720" w:hanging="360"/>
      </w:pPr>
      <w:rPr>
        <w:rFonts w:hint="default"/>
        <w:b/>
      </w:rPr>
    </w:lvl>
    <w:lvl w:ilvl="1" w:tplc="19923FEE">
      <w:numFmt w:val="bullet"/>
      <w:lvlText w:val="–"/>
      <w:lvlJc w:val="left"/>
      <w:pPr>
        <w:ind w:left="1440" w:hanging="360"/>
      </w:pPr>
      <w:rPr>
        <w:rFonts w:ascii="Times New Roman" w:eastAsia="Times New Roman" w:hAnsi="Times New Roman" w:cs="Times New Roman"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8D5767"/>
    <w:multiLevelType w:val="hybridMultilevel"/>
    <w:tmpl w:val="B15497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C60CA5"/>
    <w:multiLevelType w:val="hybridMultilevel"/>
    <w:tmpl w:val="E17E2790"/>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3572F9"/>
    <w:multiLevelType w:val="hybridMultilevel"/>
    <w:tmpl w:val="0D62E6E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4F70E9"/>
    <w:multiLevelType w:val="hybridMultilevel"/>
    <w:tmpl w:val="CDE8C8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BD2D5B"/>
    <w:multiLevelType w:val="hybridMultilevel"/>
    <w:tmpl w:val="8B3E52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196951"/>
    <w:multiLevelType w:val="hybridMultilevel"/>
    <w:tmpl w:val="486A8F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8C217B"/>
    <w:multiLevelType w:val="hybridMultilevel"/>
    <w:tmpl w:val="689490C4"/>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15:restartNumberingAfterBreak="0">
    <w:nsid w:val="24EC3D49"/>
    <w:multiLevelType w:val="hybridMultilevel"/>
    <w:tmpl w:val="3ECC974C"/>
    <w:lvl w:ilvl="0" w:tplc="EE34D2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2"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F83665F"/>
    <w:multiLevelType w:val="hybridMultilevel"/>
    <w:tmpl w:val="362ED6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E46653"/>
    <w:multiLevelType w:val="hybridMultilevel"/>
    <w:tmpl w:val="471C8316"/>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583C22"/>
    <w:multiLevelType w:val="hybridMultilevel"/>
    <w:tmpl w:val="B54841FC"/>
    <w:lvl w:ilvl="0" w:tplc="EFEE382C">
      <w:numFmt w:val="bullet"/>
      <w:lvlText w:val="-"/>
      <w:lvlJc w:val="left"/>
      <w:pPr>
        <w:ind w:left="1080" w:hanging="360"/>
      </w:pPr>
      <w:rPr>
        <w:rFonts w:ascii="Arial" w:eastAsia="Calibri" w:hAnsi="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6E81511"/>
    <w:multiLevelType w:val="hybridMultilevel"/>
    <w:tmpl w:val="CF929A5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95071E1"/>
    <w:multiLevelType w:val="hybridMultilevel"/>
    <w:tmpl w:val="769EE844"/>
    <w:lvl w:ilvl="0" w:tplc="30BCE794">
      <w:numFmt w:val="bullet"/>
      <w:lvlText w:val="-"/>
      <w:lvlJc w:val="left"/>
      <w:pPr>
        <w:ind w:left="1146" w:hanging="360"/>
      </w:pPr>
      <w:rPr>
        <w:rFonts w:ascii="Arial" w:eastAsia="Calibri" w:hAnsi="Arial"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39D55258"/>
    <w:multiLevelType w:val="hybridMultilevel"/>
    <w:tmpl w:val="9B92A5D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9F6464"/>
    <w:multiLevelType w:val="hybridMultilevel"/>
    <w:tmpl w:val="3998D9A6"/>
    <w:lvl w:ilvl="0" w:tplc="04090005">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9120EF"/>
    <w:multiLevelType w:val="hybridMultilevel"/>
    <w:tmpl w:val="6ED8DB60"/>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88E2964"/>
    <w:multiLevelType w:val="hybridMultilevel"/>
    <w:tmpl w:val="0264330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1B820DB"/>
    <w:multiLevelType w:val="multilevel"/>
    <w:tmpl w:val="67EAD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4F3A33"/>
    <w:multiLevelType w:val="hybridMultilevel"/>
    <w:tmpl w:val="10D40B3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15:restartNumberingAfterBreak="0">
    <w:nsid w:val="676421D7"/>
    <w:multiLevelType w:val="hybridMultilevel"/>
    <w:tmpl w:val="BFDE29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07F7D01"/>
    <w:multiLevelType w:val="hybridMultilevel"/>
    <w:tmpl w:val="30D81824"/>
    <w:lvl w:ilvl="0" w:tplc="80AEFDCC">
      <w:numFmt w:val="bullet"/>
      <w:lvlText w:val="–"/>
      <w:lvlJc w:val="left"/>
      <w:pPr>
        <w:ind w:left="720" w:hanging="360"/>
      </w:pPr>
      <w:rPr>
        <w:rFonts w:ascii="Times New Roman" w:eastAsiaTheme="minorEastAsia"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8A77D8"/>
    <w:multiLevelType w:val="hybridMultilevel"/>
    <w:tmpl w:val="C15C8A5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7303186F"/>
    <w:multiLevelType w:val="hybridMultilevel"/>
    <w:tmpl w:val="607CDCB0"/>
    <w:lvl w:ilvl="0" w:tplc="6532A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B3FA0"/>
    <w:multiLevelType w:val="hybridMultilevel"/>
    <w:tmpl w:val="1F9ADC4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D21FE7"/>
    <w:multiLevelType w:val="hybridMultilevel"/>
    <w:tmpl w:val="2B8846E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F023F4"/>
    <w:multiLevelType w:val="hybridMultilevel"/>
    <w:tmpl w:val="BB6CB2DC"/>
    <w:lvl w:ilvl="0" w:tplc="8DBCF8B6">
      <w:start w:val="1"/>
      <w:numFmt w:val="decimal"/>
      <w:lvlText w:val="%1."/>
      <w:lvlJc w:val="left"/>
      <w:pPr>
        <w:tabs>
          <w:tab w:val="num" w:pos="360"/>
        </w:tabs>
        <w:ind w:left="360" w:hanging="360"/>
      </w:pPr>
      <w:rPr>
        <w:rFonts w:hint="default"/>
        <w:b/>
      </w:rPr>
    </w:lvl>
    <w:lvl w:ilvl="1" w:tplc="30BCE794">
      <w:numFmt w:val="bullet"/>
      <w:lvlText w:val="-"/>
      <w:lvlJc w:val="left"/>
      <w:pPr>
        <w:tabs>
          <w:tab w:val="num" w:pos="1140"/>
        </w:tabs>
        <w:ind w:left="1140" w:hanging="360"/>
      </w:pPr>
      <w:rPr>
        <w:rFonts w:ascii="Arial" w:eastAsia="Calibri" w:hAnsi="Arial" w:hint="default"/>
        <w:color w:val="auto"/>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8"/>
  </w:num>
  <w:num w:numId="2">
    <w:abstractNumId w:val="36"/>
  </w:num>
  <w:num w:numId="3">
    <w:abstractNumId w:val="14"/>
  </w:num>
  <w:num w:numId="4">
    <w:abstractNumId w:val="44"/>
  </w:num>
  <w:num w:numId="5">
    <w:abstractNumId w:val="3"/>
  </w:num>
  <w:num w:numId="6">
    <w:abstractNumId w:val="27"/>
  </w:num>
  <w:num w:numId="7">
    <w:abstractNumId w:val="43"/>
  </w:num>
  <w:num w:numId="8">
    <w:abstractNumId w:val="24"/>
  </w:num>
  <w:num w:numId="9">
    <w:abstractNumId w:val="11"/>
  </w:num>
  <w:num w:numId="10">
    <w:abstractNumId w:val="30"/>
  </w:num>
  <w:num w:numId="11">
    <w:abstractNumId w:val="21"/>
  </w:num>
  <w:num w:numId="12">
    <w:abstractNumId w:val="41"/>
  </w:num>
  <w:num w:numId="13">
    <w:abstractNumId w:val="23"/>
  </w:num>
  <w:num w:numId="14">
    <w:abstractNumId w:val="12"/>
  </w:num>
  <w:num w:numId="15">
    <w:abstractNumId w:val="0"/>
  </w:num>
  <w:num w:numId="16">
    <w:abstractNumId w:val="22"/>
  </w:num>
  <w:num w:numId="17">
    <w:abstractNumId w:val="15"/>
  </w:num>
  <w:num w:numId="18">
    <w:abstractNumId w:val="26"/>
  </w:num>
  <w:num w:numId="19">
    <w:abstractNumId w:val="35"/>
  </w:num>
  <w:num w:numId="20">
    <w:abstractNumId w:val="34"/>
  </w:num>
  <w:num w:numId="21">
    <w:abstractNumId w:val="4"/>
  </w:num>
  <w:num w:numId="22">
    <w:abstractNumId w:val="5"/>
  </w:num>
  <w:num w:numId="23">
    <w:abstractNumId w:val="42"/>
  </w:num>
  <w:num w:numId="24">
    <w:abstractNumId w:val="38"/>
  </w:num>
  <w:num w:numId="25">
    <w:abstractNumId w:val="6"/>
  </w:num>
  <w:num w:numId="26">
    <w:abstractNumId w:val="20"/>
  </w:num>
  <w:num w:numId="27">
    <w:abstractNumId w:val="25"/>
  </w:num>
  <w:num w:numId="28">
    <w:abstractNumId w:val="10"/>
  </w:num>
  <w:num w:numId="29">
    <w:abstractNumId w:val="32"/>
  </w:num>
  <w:num w:numId="30">
    <w:abstractNumId w:val="29"/>
  </w:num>
  <w:num w:numId="31">
    <w:abstractNumId w:val="8"/>
  </w:num>
  <w:num w:numId="32">
    <w:abstractNumId w:val="13"/>
  </w:num>
  <w:num w:numId="33">
    <w:abstractNumId w:val="17"/>
  </w:num>
  <w:num w:numId="34">
    <w:abstractNumId w:val="40"/>
  </w:num>
  <w:num w:numId="35">
    <w:abstractNumId w:val="33"/>
  </w:num>
  <w:num w:numId="36">
    <w:abstractNumId w:val="2"/>
  </w:num>
  <w:num w:numId="37">
    <w:abstractNumId w:val="39"/>
  </w:num>
  <w:num w:numId="38">
    <w:abstractNumId w:val="9"/>
  </w:num>
  <w:num w:numId="39">
    <w:abstractNumId w:val="18"/>
  </w:num>
  <w:num w:numId="40">
    <w:abstractNumId w:val="31"/>
  </w:num>
  <w:num w:numId="41">
    <w:abstractNumId w:val="1"/>
  </w:num>
  <w:num w:numId="42">
    <w:abstractNumId w:val="37"/>
  </w:num>
  <w:num w:numId="43">
    <w:abstractNumId w:val="16"/>
  </w:num>
  <w:num w:numId="44">
    <w:abstractNumId w:val="7"/>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168B"/>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427E"/>
    <w:rsid w:val="00085FCB"/>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4E67"/>
    <w:rsid w:val="000F5320"/>
    <w:rsid w:val="00100184"/>
    <w:rsid w:val="00102C58"/>
    <w:rsid w:val="00105426"/>
    <w:rsid w:val="0011207A"/>
    <w:rsid w:val="00113FE9"/>
    <w:rsid w:val="001163D0"/>
    <w:rsid w:val="001211D1"/>
    <w:rsid w:val="00122842"/>
    <w:rsid w:val="00126B68"/>
    <w:rsid w:val="00127E85"/>
    <w:rsid w:val="00131282"/>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59B"/>
    <w:rsid w:val="00187D72"/>
    <w:rsid w:val="001926D2"/>
    <w:rsid w:val="00192EF2"/>
    <w:rsid w:val="001936FA"/>
    <w:rsid w:val="001A0F09"/>
    <w:rsid w:val="001A1A48"/>
    <w:rsid w:val="001A3FB8"/>
    <w:rsid w:val="001A478D"/>
    <w:rsid w:val="001A5FA9"/>
    <w:rsid w:val="001B0576"/>
    <w:rsid w:val="001B1028"/>
    <w:rsid w:val="001B5AB7"/>
    <w:rsid w:val="001B5E56"/>
    <w:rsid w:val="001B719D"/>
    <w:rsid w:val="001B76BE"/>
    <w:rsid w:val="001B7DF4"/>
    <w:rsid w:val="001C1F8D"/>
    <w:rsid w:val="001C28F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26998"/>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679E3"/>
    <w:rsid w:val="00270A52"/>
    <w:rsid w:val="00273164"/>
    <w:rsid w:val="00274E32"/>
    <w:rsid w:val="00275E23"/>
    <w:rsid w:val="002771E3"/>
    <w:rsid w:val="00280C36"/>
    <w:rsid w:val="00283863"/>
    <w:rsid w:val="0028559E"/>
    <w:rsid w:val="00285726"/>
    <w:rsid w:val="00286B22"/>
    <w:rsid w:val="002908FF"/>
    <w:rsid w:val="002919ED"/>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3AB1"/>
    <w:rsid w:val="002C4446"/>
    <w:rsid w:val="002C65FA"/>
    <w:rsid w:val="002C6E02"/>
    <w:rsid w:val="002D0E63"/>
    <w:rsid w:val="002D27DD"/>
    <w:rsid w:val="002D45F9"/>
    <w:rsid w:val="002D6AF1"/>
    <w:rsid w:val="002D7AD3"/>
    <w:rsid w:val="002E0B5A"/>
    <w:rsid w:val="002E1F16"/>
    <w:rsid w:val="002E3F73"/>
    <w:rsid w:val="002F00CF"/>
    <w:rsid w:val="002F0D5D"/>
    <w:rsid w:val="002F1DDA"/>
    <w:rsid w:val="002F50D4"/>
    <w:rsid w:val="002F7900"/>
    <w:rsid w:val="003004ED"/>
    <w:rsid w:val="00302C1F"/>
    <w:rsid w:val="003061C1"/>
    <w:rsid w:val="00307278"/>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42C"/>
    <w:rsid w:val="0034171E"/>
    <w:rsid w:val="00346FA6"/>
    <w:rsid w:val="00347279"/>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2EFF"/>
    <w:rsid w:val="003861FF"/>
    <w:rsid w:val="003862A2"/>
    <w:rsid w:val="0038647A"/>
    <w:rsid w:val="00387951"/>
    <w:rsid w:val="00387982"/>
    <w:rsid w:val="0039120E"/>
    <w:rsid w:val="00392DE3"/>
    <w:rsid w:val="003941A2"/>
    <w:rsid w:val="00394CC6"/>
    <w:rsid w:val="00396062"/>
    <w:rsid w:val="003A3229"/>
    <w:rsid w:val="003A50BD"/>
    <w:rsid w:val="003A6CFA"/>
    <w:rsid w:val="003A77DC"/>
    <w:rsid w:val="003A7A37"/>
    <w:rsid w:val="003B2566"/>
    <w:rsid w:val="003B2C13"/>
    <w:rsid w:val="003B2EAD"/>
    <w:rsid w:val="003B4959"/>
    <w:rsid w:val="003B4F79"/>
    <w:rsid w:val="003B728A"/>
    <w:rsid w:val="003C02D8"/>
    <w:rsid w:val="003C03A2"/>
    <w:rsid w:val="003C0B60"/>
    <w:rsid w:val="003C190D"/>
    <w:rsid w:val="003C3D98"/>
    <w:rsid w:val="003C3EC2"/>
    <w:rsid w:val="003C6467"/>
    <w:rsid w:val="003C73DB"/>
    <w:rsid w:val="003D0CB3"/>
    <w:rsid w:val="003D214F"/>
    <w:rsid w:val="003D2312"/>
    <w:rsid w:val="003D23C5"/>
    <w:rsid w:val="003D2BD5"/>
    <w:rsid w:val="003D337B"/>
    <w:rsid w:val="003D3FC8"/>
    <w:rsid w:val="003D6693"/>
    <w:rsid w:val="003D76C1"/>
    <w:rsid w:val="003E77F8"/>
    <w:rsid w:val="003F1101"/>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36B79"/>
    <w:rsid w:val="0044062D"/>
    <w:rsid w:val="00444170"/>
    <w:rsid w:val="00445BEB"/>
    <w:rsid w:val="0044630B"/>
    <w:rsid w:val="00450272"/>
    <w:rsid w:val="00451D96"/>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0F7"/>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6C11"/>
    <w:rsid w:val="004F757A"/>
    <w:rsid w:val="005020AD"/>
    <w:rsid w:val="00503242"/>
    <w:rsid w:val="00505A0E"/>
    <w:rsid w:val="0050648C"/>
    <w:rsid w:val="00506BF0"/>
    <w:rsid w:val="00506D7B"/>
    <w:rsid w:val="00506DA9"/>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0BD"/>
    <w:rsid w:val="00574CE3"/>
    <w:rsid w:val="00576A3C"/>
    <w:rsid w:val="0058214D"/>
    <w:rsid w:val="005833F6"/>
    <w:rsid w:val="00583D12"/>
    <w:rsid w:val="0058433B"/>
    <w:rsid w:val="00584CFA"/>
    <w:rsid w:val="00585461"/>
    <w:rsid w:val="0058621D"/>
    <w:rsid w:val="005871CA"/>
    <w:rsid w:val="00591A33"/>
    <w:rsid w:val="005925CD"/>
    <w:rsid w:val="0059580A"/>
    <w:rsid w:val="00595D1F"/>
    <w:rsid w:val="00596585"/>
    <w:rsid w:val="005969F5"/>
    <w:rsid w:val="0059739D"/>
    <w:rsid w:val="00597AB3"/>
    <w:rsid w:val="005A1720"/>
    <w:rsid w:val="005A2CF1"/>
    <w:rsid w:val="005A3BE6"/>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8C9"/>
    <w:rsid w:val="005E3954"/>
    <w:rsid w:val="005E39A6"/>
    <w:rsid w:val="005E3D80"/>
    <w:rsid w:val="005E3F37"/>
    <w:rsid w:val="005E4694"/>
    <w:rsid w:val="005E5A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0856"/>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9ED"/>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A624B"/>
    <w:rsid w:val="006B0801"/>
    <w:rsid w:val="006B0D6A"/>
    <w:rsid w:val="006B5F63"/>
    <w:rsid w:val="006B73B7"/>
    <w:rsid w:val="006B76E9"/>
    <w:rsid w:val="006C5BEF"/>
    <w:rsid w:val="006C6829"/>
    <w:rsid w:val="006C7771"/>
    <w:rsid w:val="006D202D"/>
    <w:rsid w:val="006D2682"/>
    <w:rsid w:val="006D4939"/>
    <w:rsid w:val="006D5AE4"/>
    <w:rsid w:val="006E2451"/>
    <w:rsid w:val="006E2638"/>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5B9E"/>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2DFB"/>
    <w:rsid w:val="0073414D"/>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226B"/>
    <w:rsid w:val="00795975"/>
    <w:rsid w:val="007963E4"/>
    <w:rsid w:val="0079683E"/>
    <w:rsid w:val="00796D20"/>
    <w:rsid w:val="007A0742"/>
    <w:rsid w:val="007A0AD0"/>
    <w:rsid w:val="007A41BD"/>
    <w:rsid w:val="007A48AC"/>
    <w:rsid w:val="007A490C"/>
    <w:rsid w:val="007A4E41"/>
    <w:rsid w:val="007A5D15"/>
    <w:rsid w:val="007B099F"/>
    <w:rsid w:val="007B1F35"/>
    <w:rsid w:val="007B25D2"/>
    <w:rsid w:val="007B4670"/>
    <w:rsid w:val="007B5126"/>
    <w:rsid w:val="007B548B"/>
    <w:rsid w:val="007B6031"/>
    <w:rsid w:val="007B74F7"/>
    <w:rsid w:val="007C1CB6"/>
    <w:rsid w:val="007C2CDD"/>
    <w:rsid w:val="007C52D8"/>
    <w:rsid w:val="007C56AA"/>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3C1E"/>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5D9A"/>
    <w:rsid w:val="008D6396"/>
    <w:rsid w:val="008D6FD6"/>
    <w:rsid w:val="008E0272"/>
    <w:rsid w:val="008E1FE3"/>
    <w:rsid w:val="008E2311"/>
    <w:rsid w:val="008E4248"/>
    <w:rsid w:val="008E59AD"/>
    <w:rsid w:val="008E5B41"/>
    <w:rsid w:val="008E5F89"/>
    <w:rsid w:val="008E608B"/>
    <w:rsid w:val="008E6AC8"/>
    <w:rsid w:val="008F2F84"/>
    <w:rsid w:val="008F53EF"/>
    <w:rsid w:val="008F5526"/>
    <w:rsid w:val="008F56C1"/>
    <w:rsid w:val="00906C44"/>
    <w:rsid w:val="00906CE4"/>
    <w:rsid w:val="00910034"/>
    <w:rsid w:val="009141AC"/>
    <w:rsid w:val="00915B3A"/>
    <w:rsid w:val="009170F9"/>
    <w:rsid w:val="009200F0"/>
    <w:rsid w:val="0092148B"/>
    <w:rsid w:val="0092475E"/>
    <w:rsid w:val="009265ED"/>
    <w:rsid w:val="009271B4"/>
    <w:rsid w:val="0093010E"/>
    <w:rsid w:val="00931F62"/>
    <w:rsid w:val="00932D14"/>
    <w:rsid w:val="009377E2"/>
    <w:rsid w:val="0094022C"/>
    <w:rsid w:val="00942285"/>
    <w:rsid w:val="009423FC"/>
    <w:rsid w:val="009426A4"/>
    <w:rsid w:val="00946F47"/>
    <w:rsid w:val="009507FE"/>
    <w:rsid w:val="00950F0D"/>
    <w:rsid w:val="00955473"/>
    <w:rsid w:val="00957BD0"/>
    <w:rsid w:val="00960CF3"/>
    <w:rsid w:val="0097032E"/>
    <w:rsid w:val="00971DAF"/>
    <w:rsid w:val="00972461"/>
    <w:rsid w:val="00972944"/>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07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3FDC"/>
    <w:rsid w:val="00A961CA"/>
    <w:rsid w:val="00A9756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D72D1"/>
    <w:rsid w:val="00AE2664"/>
    <w:rsid w:val="00AE2E97"/>
    <w:rsid w:val="00AE2EF8"/>
    <w:rsid w:val="00AE583E"/>
    <w:rsid w:val="00AE6524"/>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765"/>
    <w:rsid w:val="00B2467E"/>
    <w:rsid w:val="00B24A3B"/>
    <w:rsid w:val="00B26868"/>
    <w:rsid w:val="00B34C6C"/>
    <w:rsid w:val="00B36191"/>
    <w:rsid w:val="00B36BD8"/>
    <w:rsid w:val="00B37A08"/>
    <w:rsid w:val="00B41473"/>
    <w:rsid w:val="00B41A64"/>
    <w:rsid w:val="00B4409C"/>
    <w:rsid w:val="00B4497F"/>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3EFC"/>
    <w:rsid w:val="00B76661"/>
    <w:rsid w:val="00B766EB"/>
    <w:rsid w:val="00B80C48"/>
    <w:rsid w:val="00B81303"/>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3DE8"/>
    <w:rsid w:val="00C25C94"/>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6785E"/>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3CCB"/>
    <w:rsid w:val="00CD4380"/>
    <w:rsid w:val="00CD4D2B"/>
    <w:rsid w:val="00CD5666"/>
    <w:rsid w:val="00CD58ED"/>
    <w:rsid w:val="00CD5A71"/>
    <w:rsid w:val="00CE275A"/>
    <w:rsid w:val="00CE3556"/>
    <w:rsid w:val="00CE3C76"/>
    <w:rsid w:val="00CE565C"/>
    <w:rsid w:val="00CE6293"/>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36906"/>
    <w:rsid w:val="00D411C3"/>
    <w:rsid w:val="00D424F9"/>
    <w:rsid w:val="00D425EC"/>
    <w:rsid w:val="00D4286C"/>
    <w:rsid w:val="00D42E18"/>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483A"/>
    <w:rsid w:val="00E676D7"/>
    <w:rsid w:val="00E6793C"/>
    <w:rsid w:val="00E7383E"/>
    <w:rsid w:val="00E828BA"/>
    <w:rsid w:val="00E83BA1"/>
    <w:rsid w:val="00E84018"/>
    <w:rsid w:val="00E8580A"/>
    <w:rsid w:val="00E8645D"/>
    <w:rsid w:val="00E8693A"/>
    <w:rsid w:val="00E87A56"/>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5D"/>
    <w:rsid w:val="00F000B0"/>
    <w:rsid w:val="00F01F9B"/>
    <w:rsid w:val="00F02D1C"/>
    <w:rsid w:val="00F046D6"/>
    <w:rsid w:val="00F0596A"/>
    <w:rsid w:val="00F115DB"/>
    <w:rsid w:val="00F11C04"/>
    <w:rsid w:val="00F11D9E"/>
    <w:rsid w:val="00F12D32"/>
    <w:rsid w:val="00F13459"/>
    <w:rsid w:val="00F144CF"/>
    <w:rsid w:val="00F23B7D"/>
    <w:rsid w:val="00F27D51"/>
    <w:rsid w:val="00F30279"/>
    <w:rsid w:val="00F33CD6"/>
    <w:rsid w:val="00F36FB1"/>
    <w:rsid w:val="00F37205"/>
    <w:rsid w:val="00F37415"/>
    <w:rsid w:val="00F406FB"/>
    <w:rsid w:val="00F417BB"/>
    <w:rsid w:val="00F4194C"/>
    <w:rsid w:val="00F44AE2"/>
    <w:rsid w:val="00F464E5"/>
    <w:rsid w:val="00F52137"/>
    <w:rsid w:val="00F55AA6"/>
    <w:rsid w:val="00F56EE4"/>
    <w:rsid w:val="00F578A8"/>
    <w:rsid w:val="00F624E1"/>
    <w:rsid w:val="00F62DFB"/>
    <w:rsid w:val="00F63B41"/>
    <w:rsid w:val="00F64EB4"/>
    <w:rsid w:val="00F66556"/>
    <w:rsid w:val="00F702F1"/>
    <w:rsid w:val="00F71B62"/>
    <w:rsid w:val="00F73090"/>
    <w:rsid w:val="00F74C18"/>
    <w:rsid w:val="00F75242"/>
    <w:rsid w:val="00F76BF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060E"/>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20E0"/>
    <w:rsid w:val="00FE6B3C"/>
    <w:rsid w:val="00FF07B6"/>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49B31D4"/>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styleId="CommentReference">
    <w:name w:val="annotation reference"/>
    <w:basedOn w:val="DefaultParagraphFont"/>
    <w:uiPriority w:val="99"/>
    <w:semiHidden/>
    <w:unhideWhenUsed/>
    <w:rsid w:val="000F4E67"/>
    <w:rPr>
      <w:sz w:val="16"/>
      <w:szCs w:val="16"/>
    </w:rPr>
  </w:style>
  <w:style w:type="paragraph" w:styleId="CommentText">
    <w:name w:val="annotation text"/>
    <w:basedOn w:val="Normal"/>
    <w:link w:val="CommentTextChar"/>
    <w:uiPriority w:val="99"/>
    <w:semiHidden/>
    <w:unhideWhenUsed/>
    <w:rsid w:val="000F4E67"/>
    <w:pPr>
      <w:spacing w:line="240" w:lineRule="auto"/>
    </w:pPr>
    <w:rPr>
      <w:sz w:val="20"/>
      <w:szCs w:val="20"/>
    </w:rPr>
  </w:style>
  <w:style w:type="character" w:customStyle="1" w:styleId="CommentTextChar">
    <w:name w:val="Comment Text Char"/>
    <w:basedOn w:val="DefaultParagraphFont"/>
    <w:link w:val="CommentText"/>
    <w:uiPriority w:val="99"/>
    <w:semiHidden/>
    <w:rsid w:val="000F4E67"/>
    <w:rPr>
      <w:sz w:val="20"/>
      <w:szCs w:val="20"/>
    </w:rPr>
  </w:style>
  <w:style w:type="paragraph" w:styleId="CommentSubject">
    <w:name w:val="annotation subject"/>
    <w:basedOn w:val="CommentText"/>
    <w:next w:val="CommentText"/>
    <w:link w:val="CommentSubjectChar"/>
    <w:uiPriority w:val="99"/>
    <w:semiHidden/>
    <w:unhideWhenUsed/>
    <w:rsid w:val="000F4E67"/>
    <w:rPr>
      <w:b/>
      <w:bCs/>
    </w:rPr>
  </w:style>
  <w:style w:type="character" w:customStyle="1" w:styleId="CommentSubjectChar">
    <w:name w:val="Comment Subject Char"/>
    <w:basedOn w:val="CommentTextChar"/>
    <w:link w:val="CommentSubject"/>
    <w:uiPriority w:val="99"/>
    <w:semiHidden/>
    <w:rsid w:val="000F4E67"/>
    <w:rPr>
      <w:b/>
      <w:bCs/>
      <w:sz w:val="20"/>
      <w:szCs w:val="20"/>
    </w:rPr>
  </w:style>
  <w:style w:type="paragraph" w:styleId="BodyTextFirstIndent2">
    <w:name w:val="Body Text First Indent 2"/>
    <w:basedOn w:val="BodyTextIndent"/>
    <w:link w:val="BodyTextFirstIndent2Char"/>
    <w:rsid w:val="002D27DD"/>
    <w:pPr>
      <w:spacing w:line="240" w:lineRule="auto"/>
      <w:ind w:left="283" w:firstLine="210"/>
    </w:pPr>
    <w:rPr>
      <w:rFonts w:ascii="Times New Roman" w:eastAsia="Times New Roman" w:hAnsi="Times New Roman"/>
      <w:sz w:val="24"/>
      <w:szCs w:val="24"/>
      <w:lang w:val="ro-RO" w:eastAsia="ro-RO"/>
    </w:rPr>
  </w:style>
  <w:style w:type="character" w:customStyle="1" w:styleId="BodyTextFirstIndent2Char">
    <w:name w:val="Body Text First Indent 2 Char"/>
    <w:basedOn w:val="BodyTextIndentChar"/>
    <w:link w:val="BodyTextFirstIndent2"/>
    <w:rsid w:val="002D27DD"/>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13854470">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4FA2-2F0B-40FD-9F70-28392133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16</Pages>
  <Words>6041</Words>
  <Characters>35038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138</cp:revision>
  <cp:lastPrinted>2023-01-26T12:47:00Z</cp:lastPrinted>
  <dcterms:created xsi:type="dcterms:W3CDTF">2022-10-28T09:14:00Z</dcterms:created>
  <dcterms:modified xsi:type="dcterms:W3CDTF">2023-06-29T08:37:00Z</dcterms:modified>
</cp:coreProperties>
</file>