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25346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B2A3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8B2A3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B2A3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3-1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53469">
            <w:rPr>
              <w:rFonts w:ascii="Arial" w:hAnsi="Arial" w:cs="Arial"/>
              <w:i w:val="0"/>
              <w:lang w:val="ro-RO"/>
            </w:rPr>
            <w:t>17.03.2017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5966B7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8B2A3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5346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5346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8B2A3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253469">
            <w:rPr>
              <w:rFonts w:ascii="Arial" w:hAnsi="Arial" w:cs="Arial"/>
              <w:b/>
              <w:sz w:val="24"/>
              <w:szCs w:val="24"/>
              <w:lang w:val="ro-RO"/>
            </w:rPr>
            <w:t>COMUNA CAMARASU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text/>
        </w:sdtPr>
        <w:sdtEndPr/>
        <w:sdtContent>
          <w:r w:rsidR="005966B7">
            <w:rPr>
              <w:rFonts w:ascii="Arial" w:hAnsi="Arial" w:cs="Arial"/>
              <w:sz w:val="24"/>
              <w:szCs w:val="24"/>
              <w:lang w:val="ro-RO"/>
            </w:rPr>
            <w:t>comuna Cămărașu, sat Cămărașu, strada Principală, nr. 126, județul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5966B7">
            <w:rPr>
              <w:rFonts w:ascii="Arial" w:hAnsi="Arial" w:cs="Arial"/>
              <w:sz w:val="24"/>
              <w:szCs w:val="24"/>
              <w:lang w:val="ro-RO"/>
            </w:rPr>
            <w:t>2 GMG CONSTRUCT S.R.L.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cu adresa </w:t>
          </w:r>
          <w:r w:rsidR="005966B7">
            <w:rPr>
              <w:rFonts w:ascii="Arial" w:hAnsi="Arial" w:cs="Arial"/>
              <w:sz w:val="24"/>
              <w:szCs w:val="24"/>
              <w:lang w:val="ro-RO"/>
            </w:rPr>
            <w:t>Cluj-Napoca, strada Gheorghe Dima, nr. 39A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253469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253469">
            <w:rPr>
              <w:rFonts w:ascii="Arial" w:hAnsi="Arial" w:cs="Arial"/>
              <w:sz w:val="24"/>
              <w:szCs w:val="24"/>
              <w:lang w:val="ro-RO"/>
            </w:rPr>
            <w:t>20864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2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53469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024151" w:rsidRDefault="008B2A30" w:rsidP="00024151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024151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02415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Pr="00024151" w:rsidRDefault="008B2A30" w:rsidP="00024151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024151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024151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024151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024151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53469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8B2A3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5966B7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A3F73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5966B7" w:rsidRPr="000A3F73">
            <w:rPr>
              <w:rFonts w:ascii="Arial" w:hAnsi="Arial" w:cs="Arial"/>
              <w:sz w:val="24"/>
              <w:szCs w:val="24"/>
              <w:lang w:val="ro-RO"/>
            </w:rPr>
            <w:t xml:space="preserve">completărilor înregistrate la Agenția pentru Protecția Mediului Cluj cu nr. </w:t>
          </w:r>
          <w:r w:rsidR="000A3F73" w:rsidRPr="000A3F73">
            <w:rPr>
              <w:rFonts w:ascii="Arial" w:eastAsia="Times New Roman" w:hAnsi="Arial" w:cs="Arial"/>
              <w:sz w:val="24"/>
              <w:szCs w:val="24"/>
              <w:lang w:val="ro-RO"/>
            </w:rPr>
            <w:t>21011/20.02.2017, 21085/21.02.2017 și 21239/28.02.2017</w:t>
          </w:r>
          <w:r w:rsidR="000A3F73" w:rsidRPr="000A3F73">
            <w:rPr>
              <w:rFonts w:ascii="Arial" w:hAnsi="Arial" w:cs="Arial"/>
              <w:sz w:val="24"/>
              <w:szCs w:val="24"/>
              <w:lang w:val="ro-RO"/>
            </w:rPr>
            <w:t xml:space="preserve"> (număr de înregistrare pe S.IM. 124/27.02.2017) și a </w:t>
          </w:r>
          <w:r w:rsidRPr="000A3F73">
            <w:rPr>
              <w:rFonts w:ascii="Arial" w:hAnsi="Arial" w:cs="Arial"/>
              <w:sz w:val="24"/>
              <w:szCs w:val="24"/>
              <w:lang w:val="ro-RO"/>
            </w:rPr>
            <w:t>consultărilor</w:t>
          </w:r>
          <w:r w:rsidR="000A3F73" w:rsidRPr="000A3F73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A3F73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0A3F73" w:rsidRPr="000A3F73">
            <w:rPr>
              <w:rFonts w:ascii="Arial" w:hAnsi="Arial" w:cs="Arial"/>
              <w:sz w:val="24"/>
              <w:szCs w:val="24"/>
              <w:lang w:val="ro-RO"/>
            </w:rPr>
            <w:t>7.03.2017</w:t>
          </w:r>
          <w:r w:rsidRPr="000A3F73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A3F73" w:rsidRPr="000A3F73">
            <w:rPr>
              <w:rFonts w:ascii="Arial" w:hAnsi="Arial" w:cs="Arial"/>
              <w:b/>
              <w:sz w:val="24"/>
              <w:szCs w:val="24"/>
              <w:lang w:val="ro-RO"/>
            </w:rPr>
            <w:t>“</w:t>
          </w:r>
          <w:r w:rsidR="000A3F73" w:rsidRPr="000A3F73">
            <w:rPr>
              <w:rFonts w:ascii="Arial" w:hAnsi="Arial" w:cs="Arial"/>
              <w:b/>
              <w:spacing w:val="-4"/>
              <w:sz w:val="24"/>
              <w:szCs w:val="24"/>
              <w:lang w:val="ro-RO" w:eastAsia="ro-RO"/>
            </w:rPr>
            <w:t>Elaborare documentație pentru autorizarea executării lucrărilor de construire a obiectivului modernizare infrastructură rutieră în comuna Cămărașu, județul Cluj</w:t>
          </w:r>
          <w:r w:rsidR="000A3F73" w:rsidRPr="000A3F73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0A3F73" w:rsidRPr="000A3F73">
            <w:rPr>
              <w:rFonts w:ascii="Arial" w:hAnsi="Arial" w:cs="Arial"/>
              <w:sz w:val="24"/>
              <w:szCs w:val="24"/>
              <w:lang w:val="ro-RO"/>
            </w:rPr>
            <w:t xml:space="preserve">, propus a fi amplasat în </w:t>
          </w:r>
          <w:r w:rsidR="000A3F73" w:rsidRPr="000A3F7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comuna Cămărașu, localitățile Cămărașu, Năoiu, Sâmboleni, </w:t>
          </w:r>
          <w:r w:rsidR="000A3F73" w:rsidRPr="000A3F73">
            <w:rPr>
              <w:rFonts w:ascii="Arial" w:hAnsi="Arial" w:cs="Arial"/>
              <w:sz w:val="24"/>
              <w:szCs w:val="24"/>
              <w:lang w:val="ro-RO"/>
            </w:rPr>
            <w:t>județul Cluj</w:t>
          </w:r>
          <w:r w:rsidR="000A3F73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B2A3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8B2A3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64CE4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D10290" w:rsidRPr="00024151" w:rsidRDefault="00D10290" w:rsidP="00024151">
          <w:pPr>
            <w:pStyle w:val="ListParagraph"/>
            <w:numPr>
              <w:ilvl w:val="0"/>
              <w:numId w:val="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>Proiectul intră sub incidenţa Hotărârii Guvernului nr. 445/2009 privind evaluarea impactului anumitor proiecte publice şi private asupra mediului, cu modificările şi completările ulterioare, fiind încadrat la la anexa nr. 2 - punctul 13.a - “orice modificări sau extinderi, altele decât cele prevazute la pct. 22 din anexa 1, ale proiectelor prevăzute în anexa nr. 1 sau în prezenta anexă, deja autorizate, executate sau în curs de a fi executate, care pot avea efecte semnificative negative asupra mediului”;</w:t>
          </w:r>
        </w:p>
        <w:p w:rsidR="00D10290" w:rsidRPr="00024151" w:rsidRDefault="00D10290" w:rsidP="00024151">
          <w:pPr>
            <w:pStyle w:val="ListParagraph"/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Proiectul propus nu intră sub incidenţa art. 28 din Ordonanţa de urgenţă a Guvernului </w:t>
          </w:r>
          <w:hyperlink r:id="rId13" w:history="1">
            <w:r w:rsidRPr="00024151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nr. 57/2007</w:t>
            </w:r>
          </w:hyperlink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sălbatice, cu modificările şi completările ulterioare;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Amplasament: comuna Cămărașu, localitățile Cămărașu, Năoiu, Sâmboleni, </w:t>
          </w:r>
          <w:r w:rsidRPr="00024151">
            <w:rPr>
              <w:rFonts w:ascii="Arial" w:hAnsi="Arial" w:cs="Arial"/>
              <w:sz w:val="24"/>
              <w:szCs w:val="24"/>
              <w:lang w:val="ro-RO"/>
            </w:rPr>
            <w:t>județul Cluj; f</w:t>
          </w: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 xml:space="preserve">olosința actuală: străzi ale localității; destinația zonei stabilită prin </w:t>
          </w: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lastRenderedPageBreak/>
            <w:t xml:space="preserve">planurile de urbanism și de amenajare a teritoriului: conform PUG Cămărașu – zona rețelei stradale UTR S; funcțiunea dominantă: circulație auto, a mijloacelor cu tracțiune animală și pietoni (conform Certificatului de Urbanism nr. 749/13.12.2016, emis de Consiliul Județean Cluj); 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>Proiectul este de amploare redusă și nu se  cumulează cu  alte proiecte;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 xml:space="preserve">Proiectul nu implică utilizarea resurselor naturale; 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>Proiectul presupune emisia redusă de poluanţi cu impact local;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>Sunt prevăzute măsurile pentru minimizarea impactului asupra mediului;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 xml:space="preserve">Sunt prevăzute măsuri pentru gestionarea corespunzătoare a deşeurilor generate în faza de execuţie; 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Lucrările prevăzute nu provoacă efecte negative asupra stării de sănătate a populației;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>Impactul datorat emisiilor poluante, inclusiv zgomotul şi alte surse de disconfort generate prin funcţionarea utilajelor specifice în perioada lucrărilor de execuţie, va fi local şi de scurtă durată;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Nu există traversări de cursuri de apă și nu sunt necesare lucrări de alimentare cu apă;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Amplasamentul nu este inclus în fondul forestier național, nu face obiectul Legii 46/2008 Codul Silvic și a Ordinului M.M.P. 924/2011 privind scoaterea terenurilor din fondul forestier național;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>Ampriza drumurilor rămâne nemodificată atât pe durata execuției lucrărilor cât și după finalizarea execuției; nu sunt necesare exproprieri;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Amplasamentul nu este situat în interiorul sau vecinătatea nici unei arii naturale protejate;</w:t>
          </w:r>
        </w:p>
        <w:p w:rsidR="00024151" w:rsidRPr="00024151" w:rsidRDefault="00024151" w:rsidP="0002415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Pe parcursul derulării procedurii nu au fost formulate observaţii din partea publicului referitoare la realizarea proiectului.</w:t>
          </w:r>
        </w:p>
        <w:p w:rsidR="00EA2AD9" w:rsidRDefault="008B2A30" w:rsidP="00024151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Condiţiile de realizare a proiectului: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Respectarea proiectului, care prevede:</w:t>
          </w:r>
        </w:p>
        <w:p w:rsidR="00024151" w:rsidRPr="00024151" w:rsidRDefault="00024151" w:rsidP="00024151">
          <w:pPr>
            <w:numPr>
              <w:ilvl w:val="0"/>
              <w:numId w:val="11"/>
            </w:numPr>
            <w:spacing w:after="0" w:line="240" w:lineRule="auto"/>
            <w:ind w:left="1418" w:hanging="283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>Lungimea totală a străzilor și a drumului comunal propus pentru modernizare: 7559 m;</w:t>
          </w:r>
        </w:p>
        <w:p w:rsidR="00024151" w:rsidRPr="00024151" w:rsidRDefault="00024151" w:rsidP="00024151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Amplasament: </w:t>
          </w:r>
          <w:r w:rsidRPr="00024151">
            <w:rPr>
              <w:rFonts w:ascii="Arial" w:hAnsi="Arial" w:cs="Arial"/>
              <w:sz w:val="24"/>
              <w:szCs w:val="24"/>
              <w:lang w:val="ro-RO"/>
            </w:rPr>
            <w:t>comuna Cămărașu, localitățile Cămărașu, Năoiu, Sâmboleni, județul Cluj</w:t>
          </w:r>
          <w:r w:rsidRPr="00024151">
            <w:rPr>
              <w:rFonts w:ascii="Arial" w:eastAsia="Times New Roman" w:hAnsi="Arial" w:cs="Arial"/>
              <w:sz w:val="24"/>
              <w:szCs w:val="24"/>
              <w:lang w:val="ro-RO"/>
            </w:rPr>
            <w:t>;</w:t>
          </w:r>
        </w:p>
        <w:p w:rsidR="00024151" w:rsidRPr="00024151" w:rsidRDefault="00024151" w:rsidP="00024151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Acces: direct din drumul național DN 16;</w:t>
          </w:r>
        </w:p>
        <w:p w:rsidR="00024151" w:rsidRPr="00024151" w:rsidRDefault="00024151" w:rsidP="00024151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Trasee: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3"/>
            <w:gridCol w:w="1473"/>
            <w:gridCol w:w="2268"/>
            <w:gridCol w:w="3651"/>
          </w:tblGrid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Sat Năoiu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Denumire stradă/drum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Lungime, m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Lățime carosabil, m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Traseu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N1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183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N2 și se desfășoară spre sud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N2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506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comunal DC25, se desfășoară spre est și intersectează strada N2A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N2A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125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comunal DC25 și se desfășoară spre sud-est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N3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436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comunal DC25 și se desfășoară spre nord-est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N4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50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Se desprinde din drumul </w:t>
                </w: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lastRenderedPageBreak/>
                  <w:t>comunal DC25 și se desfășoară spre nord-vest, spre strada N3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lastRenderedPageBreak/>
                  <w:t>Strada N4A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N4 și se desfășoară spre nord-est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Total: 1356 m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9855" w:type="dxa"/>
                <w:gridSpan w:val="4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Sat Cămărașu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C1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490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nord-est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C2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125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sud-est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C2A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140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C2 și se desfășoară spre sud-vest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C3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976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nord, apoi spre nord-vest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C4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156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sud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C5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212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est apoi spre sud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C6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322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C7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161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nord-vest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C7A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103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C9 și se desfășoară spre sud-vest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C7B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429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C7 și se desfășoară spre sud-vest, intersectează strada C9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C8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419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C7 și se desfășoară spre sud-vest, intersectează strada C9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C8A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229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C9 și se desfășoară spre sud-vest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C9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390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național DN16 și se îndreaptă spre nord-vest, apoi cotește spre nord-est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C10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155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desfășoară spre sud, în continuarea străzii Dos (asfaltată inițial)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C11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182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flancul stâng al străzii Dos și se desfășoară spre est pe lângă baza sportivă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Total: 4489 m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9855" w:type="dxa"/>
                <w:gridSpan w:val="4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Sat Sâmboleni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S1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115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comunal DC25 și se desășoară spre nord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S2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210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comunal DC25 și se desășoară spre nord-vest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S2A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436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S și s desfășoară spre sud-vest, apoi cotește spre vest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S3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684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drumul județean și se desfășoară spre vest, spre fermă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S3A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73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S3 și se desfășoară spre nord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S3B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196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Se desprinde din strada S3A și se desfășoară spre est</w:t>
                </w:r>
              </w:p>
            </w:tc>
          </w:tr>
          <w:tr w:rsidR="00024151" w:rsidRPr="00024151" w:rsidTr="00AE4411">
            <w:tc>
              <w:tcPr>
                <w:tcW w:w="246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24151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Total: 1714 m</w:t>
                </w:r>
              </w:p>
            </w:tc>
            <w:tc>
              <w:tcPr>
                <w:tcW w:w="1473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024151" w:rsidRPr="00024151" w:rsidRDefault="00024151" w:rsidP="00024151">
                <w:pPr>
                  <w:spacing w:after="0" w:line="240" w:lineRule="auto"/>
                  <w:jc w:val="both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</w:tbl>
        <w:p w:rsidR="00024151" w:rsidRPr="00024151" w:rsidRDefault="00024151" w:rsidP="00024151">
          <w:pPr>
            <w:numPr>
              <w:ilvl w:val="0"/>
              <w:numId w:val="11"/>
            </w:numPr>
            <w:spacing w:before="120"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 w:rsidRPr="00024151">
            <w:rPr>
              <w:rFonts w:ascii="Arial" w:hAnsi="Arial" w:cs="Arial"/>
              <w:sz w:val="24"/>
              <w:szCs w:val="24"/>
              <w:lang w:val="ro-RO"/>
            </w:rPr>
            <w:t>Structura rutieră:</w:t>
          </w:r>
        </w:p>
        <w:p w:rsidR="00024151" w:rsidRPr="00024151" w:rsidRDefault="00024151" w:rsidP="00024151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30 cm strat de balast ca strat de fundație nou sau completat peste existent până la grosimea de 30 cm,</w:t>
          </w:r>
        </w:p>
        <w:p w:rsidR="00024151" w:rsidRPr="00024151" w:rsidRDefault="00024151" w:rsidP="00024151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15 cm strat de piatră spartă împănată;</w:t>
          </w:r>
        </w:p>
        <w:p w:rsidR="00024151" w:rsidRPr="00024151" w:rsidRDefault="00024151" w:rsidP="00024151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6 cm strat de uzură din beton asfaltic;</w:t>
          </w:r>
        </w:p>
        <w:p w:rsidR="00024151" w:rsidRPr="00024151" w:rsidRDefault="00024151" w:rsidP="00024151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4 cm strat de uzură din beton asfaltic.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before="120" w:after="0" w:line="240" w:lineRule="auto"/>
            <w:ind w:left="709" w:hanging="170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Utilizarea exclusiv a terenurilor stabilite pentru amplasarea organizării de şantier şi depozitarea materialelor de construcţie şi a deşeurilor rezultate din activităţile de construire;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Utilizarea de sisteme de împrejmuire a amplasamentului organizării de șantier în scopul minimizării impactului asupra zonelor învecinate datorat prafului generat de manevrarea și stocarea materialelor;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Marcarea corespunzătoare, cu panouri de protecţie, a terenurilor ocupate temporar de organizarea de şantier sau afectate de lucrări temporare (excavări, săpături de şanţ, etc.);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Ocuparea unei suprafeţe minime de teren pentru amplasarea organizării de şantier;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Umectarea amprizei drumurilor pentru asigurarea umidității corespunzătoare a lucrărilor de umplutură și pregătire a fundației drumurilor; stropirea cu apă a pământului excavat și a deșeurilor de construcții depozitate temporar (în perioadele lipsite de precipitații), limitarea activităților în perioadele cu vânt puternic;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Utilizarea unor variante de construcţie moderne, cu generare minimă de deşeuri;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Amenajarea de suprafețe izolate/impermeabilizate corespunzător pentru depozitarea substanțelor potențial poluatoare; aprovizionarea cu materiale potențial poluatoare se va realiza în funcție de planificarea lucrărilor (astfel încât să se evite stocarea acestora în punctele de lucru);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Depunerea la Agenția pentru Protecția Mediului Cluj a copiei contractului încheiat pentru valorificarea/eliminarea deșeurilor rezultate din construcții și demolări;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Stocarea temporară a deşeurilor rezultate din faza de construcţie în spaţii special amenajate şi eliminarea acestora prin firme specializate;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 xml:space="preserve">Deșeurile rezultate din excavări, dacă este cazul, vor fi depozitate în locurile indicate de Primăria Comunei Cămărașu; 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lastRenderedPageBreak/>
            <w:t>Evitarea desfăşurării lucrărilor cu emisii de praf în perioade cu vânt puternic;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Menţinerea stării tehnice a mijloacelor auto şi utilajelor folosite pentru a se evita pierderile de combustibil de uleiuri care pot afecta calitatea solului şi a apelor subterane; lucrările de întreținere curentă a utilajelor se va face în locuri special amenajate (nepermițându-se împrăștierea materialelor, combustibililor, și reziduurilor);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Folosirea unor utilaje şi mijloace de transport silenţioase;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Asigurarea transportului şi manipulării materialelor de construcţie pentru evitarea pierderilor din utilajele de transport;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Materialele de construcţii vor fi aduse progresiv pe măsură ce lucrările avansează şi în funcţie de solicitări; ele vor fi depozitate pe platforme special amenajate în incinta proprietăţii (conform planului organizării de şantier);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 xml:space="preserve">Se interzice afectarea sub orice formă a vecinătăţilor amplasamentului analizat, atât în timpul perioadei de construcţie cât şi în timpul funcţionării; </w:t>
          </w:r>
        </w:p>
        <w:p w:rsidR="00024151" w:rsidRPr="00024151" w:rsidRDefault="00024151" w:rsidP="00024151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Refacerea terenurilor ocupate temporar, la finalizarea lucrărilor, cuprind:</w:t>
          </w:r>
        </w:p>
        <w:p w:rsidR="00024151" w:rsidRPr="00024151" w:rsidRDefault="00024151" w:rsidP="00024151">
          <w:pPr>
            <w:numPr>
              <w:ilvl w:val="1"/>
              <w:numId w:val="10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Eliminarea deşeurilor rezultate în urma activităţilor desfășurate;</w:t>
          </w:r>
        </w:p>
        <w:p w:rsidR="00024151" w:rsidRPr="00024151" w:rsidRDefault="00024151" w:rsidP="00024151">
          <w:pPr>
            <w:numPr>
              <w:ilvl w:val="1"/>
              <w:numId w:val="10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sz w:val="24"/>
              <w:szCs w:val="24"/>
              <w:lang w:val="ro-RO"/>
            </w:rPr>
            <w:t>Redarea aspectului terenului conform funcţiunilor stabilite prin P.U.G.</w:t>
          </w:r>
        </w:p>
        <w:p w:rsidR="00753675" w:rsidRPr="00C05E75" w:rsidRDefault="00024151" w:rsidP="00C05E75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24151">
            <w:rPr>
              <w:rFonts w:ascii="Arial" w:hAnsi="Arial" w:cs="Arial"/>
              <w:b/>
              <w:sz w:val="24"/>
              <w:szCs w:val="24"/>
              <w:lang w:val="ro-RO"/>
            </w:rPr>
            <w:t>Titularul proiectului are obligaţia de a notifica în scris Agenţia pentru Protecţia Mediului Cluj despre orice modificare sau extindere a proiectului survenită după emiterea deciziei etapei de încadrare, înainte de producerea modificării.</w:t>
          </w:r>
        </w:p>
      </w:sdtContent>
    </w:sdt>
    <w:p w:rsidR="00595382" w:rsidRPr="00447422" w:rsidRDefault="008B2A3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B2A3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024151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5346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C05E75" w:rsidRPr="00C05E75" w:rsidRDefault="008B2A30" w:rsidP="00C05E75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05E7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C05E75" w:rsidRPr="00C05E75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C05E75" w:rsidRPr="00C05E75" w:rsidRDefault="00C05E75" w:rsidP="00C05E75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05E75">
            <w:rPr>
              <w:rFonts w:ascii="Arial" w:hAnsi="Arial" w:cs="Arial"/>
              <w:b/>
              <w:sz w:val="24"/>
              <w:szCs w:val="24"/>
              <w:lang w:val="ro-RO"/>
            </w:rPr>
            <w:t>Dr. ing. Grigore CRĂCIUN</w:t>
          </w:r>
        </w:p>
        <w:p w:rsidR="00C05E75" w:rsidRPr="00C05E75" w:rsidRDefault="00C05E75" w:rsidP="00C05E7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05E75">
            <w:rPr>
              <w:rFonts w:ascii="Arial" w:hAnsi="Arial" w:cs="Arial"/>
              <w:b/>
              <w:sz w:val="24"/>
              <w:szCs w:val="24"/>
              <w:lang w:val="ro-RO"/>
            </w:rPr>
            <w:t>Şef serviciu Avize, Acorduri, Autorizaţii,</w:t>
          </w: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05E75">
            <w:rPr>
              <w:rFonts w:ascii="Arial" w:hAnsi="Arial" w:cs="Arial"/>
              <w:b/>
              <w:sz w:val="24"/>
              <w:szCs w:val="24"/>
              <w:lang w:val="ro-RO"/>
            </w:rPr>
            <w:t>Anca CÎMPEAN</w:t>
          </w: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05E75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05E75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71693D" w:rsidRPr="00C05E75" w:rsidRDefault="00C05E75" w:rsidP="00C05E75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05E75">
            <w:rPr>
              <w:rFonts w:ascii="Arial" w:hAnsi="Arial" w:cs="Arial"/>
              <w:b/>
              <w:sz w:val="24"/>
              <w:szCs w:val="24"/>
              <w:lang w:val="ro-RO"/>
            </w:rPr>
            <w:t>Marian ROŞCA</w:t>
          </w:r>
          <w:r w:rsidR="008B2A30" w:rsidRPr="00C05E7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</w:sdtContent>
    </w:sdt>
    <w:p w:rsidR="00522DB9" w:rsidRPr="00447422" w:rsidRDefault="0025346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53469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5346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5346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53469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5346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5346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3A" w:rsidRDefault="008B2A30">
      <w:pPr>
        <w:spacing w:after="0" w:line="240" w:lineRule="auto"/>
      </w:pPr>
      <w:r>
        <w:separator/>
      </w:r>
    </w:p>
  </w:endnote>
  <w:endnote w:type="continuationSeparator" w:id="0">
    <w:p w:rsidR="003F583A" w:rsidRDefault="008B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B2A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53469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979365215"/>
        </w:sdtPr>
        <w:sdtEndPr>
          <w:rPr>
            <w:sz w:val="22"/>
            <w:szCs w:val="22"/>
          </w:rPr>
        </w:sdtEndPr>
        <w:sdtContent>
          <w:p w:rsidR="005966B7" w:rsidRPr="007A4C64" w:rsidRDefault="005966B7" w:rsidP="005966B7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853D30"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5966B7" w:rsidRPr="007A4C64" w:rsidRDefault="005966B7" w:rsidP="005966B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Calea Dorobanților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Municipiul 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5966B7" w:rsidRDefault="005966B7" w:rsidP="005966B7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114A57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0264410722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: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0264410716</w:t>
            </w:r>
          </w:p>
        </w:sdtContent>
      </w:sdt>
      <w:p w:rsidR="00B72680" w:rsidRPr="00C44321" w:rsidRDefault="008B2A30" w:rsidP="005966B7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B2A3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="00853D30">
          <w:rPr>
            <w:rFonts w:ascii="Arial" w:hAnsi="Arial" w:cs="Arial"/>
            <w:b/>
            <w:sz w:val="20"/>
            <w:szCs w:val="20"/>
          </w:rPr>
          <w:t>MEDIULUI CLUJ</w:t>
        </w:r>
      </w:p>
      <w:p w:rsidR="00992A14" w:rsidRPr="007A4C64" w:rsidRDefault="005966B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Calea Dorobanților</w:t>
        </w:r>
        <w:r w:rsidR="008B2A30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="008B2A30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Municipiul Cluj-Napoca</w:t>
        </w:r>
        <w:r w:rsidR="008B2A30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="008B2A30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B2A3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5966B7" w:rsidRPr="00114A57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office@apmcj.anpm.ro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5966B7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0264410722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 w:rsidR="005966B7">
          <w:rPr>
            <w:rFonts w:ascii="Arial" w:hAnsi="Arial" w:cs="Arial"/>
            <w:color w:val="00214E"/>
            <w:sz w:val="20"/>
            <w:szCs w:val="20"/>
            <w:lang w:val="ro-RO"/>
          </w:rPr>
          <w:t>: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="005966B7">
          <w:rPr>
            <w:rFonts w:ascii="Arial" w:hAnsi="Arial" w:cs="Arial"/>
            <w:color w:val="00214E"/>
            <w:sz w:val="20"/>
            <w:szCs w:val="20"/>
            <w:lang w:val="ro-RO"/>
          </w:rPr>
          <w:t>0264410716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3A" w:rsidRDefault="008B2A30">
      <w:pPr>
        <w:spacing w:after="0" w:line="240" w:lineRule="auto"/>
      </w:pPr>
      <w:r>
        <w:separator/>
      </w:r>
    </w:p>
  </w:footnote>
  <w:footnote w:type="continuationSeparator" w:id="0">
    <w:p w:rsidR="003F583A" w:rsidRDefault="008B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9" w:rsidRDefault="002534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7524" o:spid="_x0000_s2091" type="#_x0000_t136" style="position:absolute;margin-left:0;margin-top:0;width:439.45pt;height:263.6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9" w:rsidRDefault="002534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7525" o:spid="_x0000_s2092" type="#_x0000_t136" style="position:absolute;margin-left:0;margin-top:0;width:439.45pt;height:263.6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5346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7523" o:spid="_x0000_s2090" type="#_x0000_t136" style="position:absolute;left:0;text-align:left;margin-left:0;margin-top:0;width:439.45pt;height:263.6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</v:shape>
      </w:pict>
    </w: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0386835" r:id="rId2"/>
      </w:pict>
    </w:r>
    <w:r w:rsidR="008B2A3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B2A3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B2A3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5346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B2A3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B2A3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5346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5346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53469" w:rsidP="005966B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B2A3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966B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25346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003A"/>
    <w:multiLevelType w:val="hybridMultilevel"/>
    <w:tmpl w:val="27EE2DA0"/>
    <w:lvl w:ilvl="0" w:tplc="A6B01C76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2B1199F"/>
    <w:multiLevelType w:val="hybridMultilevel"/>
    <w:tmpl w:val="3FE6C1AE"/>
    <w:lvl w:ilvl="0" w:tplc="D244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A5954"/>
    <w:multiLevelType w:val="hybridMultilevel"/>
    <w:tmpl w:val="F39066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1A3F87"/>
    <w:multiLevelType w:val="hybridMultilevel"/>
    <w:tmpl w:val="3BF462F4"/>
    <w:lvl w:ilvl="0" w:tplc="B40A558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C95DD9"/>
    <w:multiLevelType w:val="hybridMultilevel"/>
    <w:tmpl w:val="7D9C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/mxsSjq2kju/526O3sfkpQJiuvE=" w:salt="eMEyjBPzzrQlp6Gh0pOqC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6B7"/>
    <w:rsid w:val="00024151"/>
    <w:rsid w:val="000A3F73"/>
    <w:rsid w:val="00164CE4"/>
    <w:rsid w:val="001953A2"/>
    <w:rsid w:val="00253469"/>
    <w:rsid w:val="003F583A"/>
    <w:rsid w:val="005966B7"/>
    <w:rsid w:val="00621BB9"/>
    <w:rsid w:val="00853D30"/>
    <w:rsid w:val="008B2A30"/>
    <w:rsid w:val="00C05E75"/>
    <w:rsid w:val="00D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54799e7e-fe7f-4e64-88a1-22791ab77720","Numar":null,"Data":null,"NumarActReglementareInitial":null,"DataActReglementareInitial":null,"DataInceput":"2017-03-17T00:00:00","DataSfarsit":null,"Durata":null,"PunctLucruId":355140.0,"TipActId":4.0,"NumarCerere":null,"DataCerere":null,"NumarCerereScriptic":"20864","DataCerereScriptic":"2017-02-13T00:00:00","CodFiscal":null,"SordId":"(DEB86749-DDDE-4579-8109-653CD74C1DE8)","SablonSordId":"(8B66777B-56B9-65A9-2773-1FA4A6BC21FB)","DosarSordId":"4012387","LatitudineWgs84":null,"LongitudineWgs84":null,"LatitudineStereo70":null,"LongitudineStereo70":null,"NumarAutorizatieGospodarireApe":null,"DataAutorizatieGospodarireApe":null,"DurataAutorizatieGospodarireApe":null,"Aba":null,"Sga":null,"AdresaSediuSocial":"comuna Cămărașu, sat Cămărașu, strada Principală, nr. 126, județul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5EA3907-D2B0-4A2D-82E2-87AC7A6D86B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9563800-38C4-446F-8879-AE17674D3B8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405BC66-7D13-4392-B28D-0DD15083DC8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95AD4F3-7C17-441C-BCCE-F37FD03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1651</Words>
  <Characters>9417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11046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MARIAN ROSCA</cp:lastModifiedBy>
  <cp:revision>14</cp:revision>
  <cp:lastPrinted>2014-04-25T12:16:00Z</cp:lastPrinted>
  <dcterms:created xsi:type="dcterms:W3CDTF">2015-10-26T07:49:00Z</dcterms:created>
  <dcterms:modified xsi:type="dcterms:W3CDTF">2017-03-07T08:14:00Z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acord_Comuna Camarasu_4426166</vt:lpwstr>
  </property>
  <property fmtid="{D5CDD505-2E9C-101B-9397-08002B2CF9AE}" pid="5" name="SordId">
    <vt:lpwstr>(DEB86749-DDDE-4579-8109-653CD74C1DE8)</vt:lpwstr>
  </property>
  <property fmtid="{D5CDD505-2E9C-101B-9397-08002B2CF9AE}" pid="6" name="VersiuneDocument">
    <vt:lpwstr>10</vt:lpwstr>
  </property>
  <property fmtid="{D5CDD505-2E9C-101B-9397-08002B2CF9AE}" pid="7" name="RuntimeGuid">
    <vt:lpwstr>d0adf051-df5e-47cf-986f-e3b29566cdd7</vt:lpwstr>
  </property>
  <property fmtid="{D5CDD505-2E9C-101B-9397-08002B2CF9AE}" pid="8" name="PunctLucruId">
    <vt:lpwstr>355140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4012387</vt:lpwstr>
  </property>
  <property fmtid="{D5CDD505-2E9C-101B-9397-08002B2CF9AE}" pid="11" name="DosarCerereSordId">
    <vt:lpwstr>3999704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54799e7e-fe7f-4e64-88a1-22791ab77720</vt:lpwstr>
  </property>
  <property fmtid="{D5CDD505-2E9C-101B-9397-08002B2CF9AE}" pid="16" name="CommitRoles">
    <vt:lpwstr>false</vt:lpwstr>
  </property>
</Properties>
</file>