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B20" w:rsidRDefault="00237F2E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1B7B20" w:rsidRPr="001B7B20">
        <w:rPr>
          <w:rFonts w:ascii="Times New Roman" w:hAnsi="Times New Roman" w:cs="Times New Roman"/>
          <w:b/>
          <w:bCs/>
          <w:sz w:val="28"/>
          <w:szCs w:val="28"/>
        </w:rPr>
        <w:t xml:space="preserve">„Extindere conductă canalizare în localitatea Jucu de Mijloc și realizare racorduri canalizare” </w:t>
      </w:r>
      <w:r w:rsidR="001B7B20" w:rsidRPr="001B7B20">
        <w:rPr>
          <w:rFonts w:ascii="Times New Roman" w:hAnsi="Times New Roman" w:cs="Times New Roman"/>
          <w:bCs/>
          <w:sz w:val="28"/>
          <w:szCs w:val="28"/>
        </w:rPr>
        <w:t>în comuna Jucu, sat Jucu de Sus, județul Cluj</w:t>
      </w:r>
      <w:r w:rsidR="001B7B20" w:rsidRPr="001B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FC" w:rsidRP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937734" w:rsidRPr="00937734">
        <w:rPr>
          <w:rFonts w:ascii="Times New Roman" w:hAnsi="Times New Roman" w:cs="Times New Roman"/>
          <w:b/>
          <w:sz w:val="28"/>
          <w:szCs w:val="28"/>
        </w:rPr>
        <w:t xml:space="preserve">COMUNA JUCU  </w:t>
      </w:r>
      <w:r w:rsidR="00937734" w:rsidRPr="00937734">
        <w:rPr>
          <w:rFonts w:ascii="Times New Roman" w:hAnsi="Times New Roman" w:cs="Times New Roman"/>
          <w:sz w:val="28"/>
          <w:szCs w:val="28"/>
        </w:rPr>
        <w:t>cu sediul în comuna Jucu, localiatatea Jucu de Sus, str. Principală nr. 112, județul Cluj</w:t>
      </w: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B7B20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37734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1A6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26</cp:revision>
  <dcterms:created xsi:type="dcterms:W3CDTF">2015-03-04T12:27:00Z</dcterms:created>
  <dcterms:modified xsi:type="dcterms:W3CDTF">2017-10-20T10:13:00Z</dcterms:modified>
</cp:coreProperties>
</file>