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Pr="005B0D7B" w:rsidRDefault="00237F2E" w:rsidP="004C19E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0D7B" w:rsidRPr="005B0D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„CONSTRUIRE EXPLOATARE MINIERĂ DE SARE GEMĂ DIN PERIMETRUL NIREȘ INCINTA DE SUPRAFAȚĂ” </w:t>
      </w:r>
      <w:r w:rsidR="005B0D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="005B0D7B" w:rsidRPr="005B0D7B">
        <w:rPr>
          <w:rFonts w:ascii="Times New Roman" w:hAnsi="Times New Roman" w:cs="Times New Roman"/>
          <w:bCs/>
          <w:i/>
          <w:sz w:val="28"/>
          <w:szCs w:val="28"/>
        </w:rPr>
        <w:t>în comuna Unguraș, extras carte funciară nr. 50466 Unguraș și nr. 50467 Unguraș , jud. Cluj</w:t>
      </w:r>
      <w:r w:rsidR="0041798D" w:rsidRPr="005B0D7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5B0D7B" w:rsidRDefault="005B0D7B" w:rsidP="004C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D7B" w:rsidRDefault="00750D5F" w:rsidP="004C1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9E9" w:rsidRPr="005B0D7B" w:rsidRDefault="005B0D7B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0D7B">
        <w:rPr>
          <w:rFonts w:ascii="Times New Roman" w:hAnsi="Times New Roman" w:cs="Times New Roman"/>
          <w:b/>
          <w:sz w:val="28"/>
          <w:szCs w:val="28"/>
        </w:rPr>
        <w:t xml:space="preserve">S.C. SALZBERGWERK RESSOURCEN UND INVESTITIONEN S.R.L. </w:t>
      </w:r>
      <w:r w:rsidRPr="005B0D7B">
        <w:rPr>
          <w:rFonts w:ascii="Times New Roman" w:hAnsi="Times New Roman" w:cs="Times New Roman"/>
          <w:sz w:val="28"/>
          <w:szCs w:val="28"/>
        </w:rPr>
        <w:t>cu sediul în municipiul București, str. Căderea Bastiliei nr. 41, et. 1, Sector 1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D7FAD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D7B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35E4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21</cp:revision>
  <dcterms:created xsi:type="dcterms:W3CDTF">2015-03-04T12:27:00Z</dcterms:created>
  <dcterms:modified xsi:type="dcterms:W3CDTF">2017-10-06T04:19:00Z</dcterms:modified>
</cp:coreProperties>
</file>